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243"/>
        <w:gridCol w:w="847"/>
        <w:gridCol w:w="4764"/>
      </w:tblGrid>
      <w:tr w:rsidR="00001640" w:rsidRPr="009F33E9" w:rsidTr="00001640">
        <w:tc>
          <w:tcPr>
            <w:tcW w:w="4243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847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</w:tcPr>
          <w:p w:rsidR="00001640" w:rsidRPr="009F33E9" w:rsidRDefault="00001640" w:rsidP="00150EB8">
            <w:pPr>
              <w:jc w:val="center"/>
              <w:rPr>
                <w:sz w:val="26"/>
                <w:szCs w:val="26"/>
              </w:rPr>
            </w:pPr>
            <w:r w:rsidRPr="009F33E9">
              <w:rPr>
                <w:sz w:val="26"/>
                <w:szCs w:val="26"/>
              </w:rPr>
              <w:t>УТВЕРЖДАЮ</w:t>
            </w:r>
          </w:p>
        </w:tc>
      </w:tr>
      <w:tr w:rsidR="00001640" w:rsidRPr="009F33E9" w:rsidTr="00001640">
        <w:tc>
          <w:tcPr>
            <w:tcW w:w="4243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7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</w:tcPr>
          <w:p w:rsidR="00001640" w:rsidRPr="009F33E9" w:rsidRDefault="00001640" w:rsidP="00150EB8">
            <w:pPr>
              <w:jc w:val="center"/>
              <w:rPr>
                <w:sz w:val="26"/>
                <w:szCs w:val="26"/>
              </w:rPr>
            </w:pPr>
            <w:r w:rsidRPr="009F33E9">
              <w:rPr>
                <w:sz w:val="26"/>
                <w:szCs w:val="26"/>
              </w:rPr>
              <w:t>Руководитель Управления</w:t>
            </w:r>
          </w:p>
        </w:tc>
      </w:tr>
      <w:tr w:rsidR="00001640" w:rsidRPr="009F33E9" w:rsidTr="00001640">
        <w:tc>
          <w:tcPr>
            <w:tcW w:w="4243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7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</w:tcPr>
          <w:p w:rsidR="00001640" w:rsidRPr="009F33E9" w:rsidRDefault="00001640" w:rsidP="00150EB8">
            <w:pPr>
              <w:jc w:val="center"/>
              <w:rPr>
                <w:sz w:val="26"/>
                <w:szCs w:val="26"/>
              </w:rPr>
            </w:pPr>
            <w:r w:rsidRPr="009F33E9">
              <w:rPr>
                <w:sz w:val="26"/>
                <w:szCs w:val="26"/>
              </w:rPr>
              <w:t>Федеральной налоговой службы</w:t>
            </w:r>
          </w:p>
          <w:p w:rsidR="00001640" w:rsidRPr="009F33E9" w:rsidRDefault="00001640" w:rsidP="00150EB8">
            <w:pPr>
              <w:jc w:val="center"/>
              <w:rPr>
                <w:sz w:val="26"/>
                <w:szCs w:val="26"/>
              </w:rPr>
            </w:pPr>
            <w:r w:rsidRPr="009F33E9">
              <w:rPr>
                <w:sz w:val="26"/>
                <w:szCs w:val="26"/>
              </w:rPr>
              <w:t>по Пензенской области</w:t>
            </w:r>
          </w:p>
          <w:p w:rsidR="00001640" w:rsidRPr="009F33E9" w:rsidRDefault="00001640" w:rsidP="00150EB8">
            <w:pPr>
              <w:jc w:val="center"/>
              <w:rPr>
                <w:sz w:val="26"/>
                <w:szCs w:val="26"/>
              </w:rPr>
            </w:pPr>
          </w:p>
        </w:tc>
      </w:tr>
      <w:tr w:rsidR="00001640" w:rsidRPr="009F33E9" w:rsidTr="00001640">
        <w:tc>
          <w:tcPr>
            <w:tcW w:w="4243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7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</w:tcPr>
          <w:p w:rsidR="00001640" w:rsidRPr="009F33E9" w:rsidRDefault="00001640" w:rsidP="00150EB8">
            <w:pPr>
              <w:jc w:val="center"/>
              <w:rPr>
                <w:sz w:val="26"/>
                <w:szCs w:val="26"/>
              </w:rPr>
            </w:pPr>
            <w:r w:rsidRPr="009F33E9">
              <w:rPr>
                <w:sz w:val="26"/>
                <w:szCs w:val="26"/>
              </w:rPr>
              <w:t>_____________________</w:t>
            </w:r>
            <w:proofErr w:type="spellStart"/>
            <w:r w:rsidRPr="009F33E9">
              <w:rPr>
                <w:sz w:val="26"/>
                <w:szCs w:val="26"/>
              </w:rPr>
              <w:t>Калабин</w:t>
            </w:r>
            <w:proofErr w:type="spellEnd"/>
            <w:r w:rsidRPr="009F33E9">
              <w:rPr>
                <w:sz w:val="26"/>
                <w:szCs w:val="26"/>
              </w:rPr>
              <w:t xml:space="preserve"> Ю.В.</w:t>
            </w:r>
          </w:p>
          <w:p w:rsidR="00001640" w:rsidRPr="009F33E9" w:rsidRDefault="009522A3" w:rsidP="000B3C82">
            <w:pPr>
              <w:jc w:val="center"/>
              <w:rPr>
                <w:sz w:val="18"/>
                <w:szCs w:val="18"/>
              </w:rPr>
            </w:pPr>
            <w:r w:rsidRPr="00D04D04">
              <w:rPr>
                <w:sz w:val="18"/>
                <w:szCs w:val="18"/>
              </w:rPr>
              <w:t xml:space="preserve">                           </w:t>
            </w:r>
            <w:r w:rsidR="00001640" w:rsidRPr="009F33E9">
              <w:rPr>
                <w:sz w:val="18"/>
                <w:szCs w:val="18"/>
              </w:rPr>
              <w:t>(подпись)                    (фамилия, инициалы)</w:t>
            </w:r>
          </w:p>
        </w:tc>
      </w:tr>
      <w:tr w:rsidR="00001640" w:rsidRPr="009F33E9" w:rsidTr="00001640">
        <w:trPr>
          <w:trHeight w:val="405"/>
        </w:trPr>
        <w:tc>
          <w:tcPr>
            <w:tcW w:w="4243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7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  <w:vAlign w:val="bottom"/>
          </w:tcPr>
          <w:p w:rsidR="00001640" w:rsidRPr="009F33E9" w:rsidRDefault="00001640" w:rsidP="00150EB8">
            <w:pPr>
              <w:jc w:val="center"/>
              <w:rPr>
                <w:sz w:val="26"/>
                <w:szCs w:val="26"/>
              </w:rPr>
            </w:pPr>
            <w:r w:rsidRPr="009F33E9">
              <w:rPr>
                <w:sz w:val="26"/>
                <w:szCs w:val="26"/>
              </w:rPr>
              <w:t>от «____» ________________ 201</w:t>
            </w:r>
            <w:r w:rsidR="00B6346B" w:rsidRPr="009F33E9">
              <w:rPr>
                <w:sz w:val="26"/>
                <w:szCs w:val="26"/>
              </w:rPr>
              <w:t>__</w:t>
            </w:r>
            <w:r w:rsidRPr="009F33E9">
              <w:rPr>
                <w:sz w:val="26"/>
                <w:szCs w:val="26"/>
              </w:rPr>
              <w:t xml:space="preserve"> г.</w:t>
            </w:r>
          </w:p>
        </w:tc>
      </w:tr>
      <w:tr w:rsidR="00001640" w:rsidRPr="009F33E9" w:rsidTr="00001640">
        <w:trPr>
          <w:trHeight w:val="405"/>
        </w:trPr>
        <w:tc>
          <w:tcPr>
            <w:tcW w:w="4243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7" w:type="dxa"/>
          </w:tcPr>
          <w:p w:rsidR="00001640" w:rsidRPr="009F33E9" w:rsidRDefault="00001640" w:rsidP="00EB73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  <w:vAlign w:val="bottom"/>
          </w:tcPr>
          <w:p w:rsidR="00001640" w:rsidRPr="009F33E9" w:rsidRDefault="00001640" w:rsidP="00EB7340">
            <w:pPr>
              <w:rPr>
                <w:sz w:val="26"/>
                <w:szCs w:val="26"/>
              </w:rPr>
            </w:pPr>
          </w:p>
        </w:tc>
      </w:tr>
    </w:tbl>
    <w:p w:rsidR="00001640" w:rsidRPr="009F33E9" w:rsidRDefault="00001640" w:rsidP="00EB7340">
      <w:pPr>
        <w:pStyle w:val="ConsPlusNormal"/>
        <w:jc w:val="both"/>
        <w:outlineLvl w:val="0"/>
        <w:rPr>
          <w:sz w:val="26"/>
          <w:szCs w:val="26"/>
        </w:rPr>
      </w:pPr>
    </w:p>
    <w:p w:rsidR="00001640" w:rsidRPr="009F33E9" w:rsidRDefault="00001640" w:rsidP="00EB7340">
      <w:pPr>
        <w:pStyle w:val="ConsPlusNormal"/>
        <w:jc w:val="both"/>
        <w:outlineLvl w:val="0"/>
        <w:rPr>
          <w:sz w:val="26"/>
          <w:szCs w:val="26"/>
        </w:rPr>
      </w:pPr>
    </w:p>
    <w:p w:rsidR="00001640" w:rsidRPr="009F33E9" w:rsidRDefault="00001640" w:rsidP="00EB7340">
      <w:pPr>
        <w:pStyle w:val="ConsPlusNormal"/>
        <w:jc w:val="both"/>
        <w:outlineLvl w:val="0"/>
        <w:rPr>
          <w:sz w:val="26"/>
          <w:szCs w:val="26"/>
        </w:rPr>
      </w:pPr>
    </w:p>
    <w:p w:rsidR="0009306C" w:rsidRPr="009F33E9" w:rsidRDefault="00001640" w:rsidP="00EB7340">
      <w:pPr>
        <w:pStyle w:val="ConsPlusNormal"/>
        <w:jc w:val="center"/>
        <w:rPr>
          <w:sz w:val="26"/>
          <w:szCs w:val="26"/>
        </w:rPr>
      </w:pPr>
      <w:r w:rsidRPr="009F33E9">
        <w:rPr>
          <w:b/>
          <w:sz w:val="26"/>
          <w:szCs w:val="26"/>
        </w:rPr>
        <w:t>Должностной регламент</w:t>
      </w:r>
      <w:r w:rsidR="00D22639" w:rsidRPr="009F33E9">
        <w:rPr>
          <w:b/>
          <w:sz w:val="26"/>
          <w:szCs w:val="26"/>
        </w:rPr>
        <w:br/>
      </w:r>
      <w:proofErr w:type="gramStart"/>
      <w:r w:rsidR="0009306C" w:rsidRPr="009F33E9">
        <w:rPr>
          <w:sz w:val="26"/>
          <w:szCs w:val="26"/>
          <w:u w:val="single"/>
        </w:rPr>
        <w:t>специалиста-эксперта отдела о</w:t>
      </w:r>
      <w:r w:rsidR="00E96E79" w:rsidRPr="009F33E9">
        <w:rPr>
          <w:sz w:val="26"/>
          <w:szCs w:val="26"/>
          <w:u w:val="single"/>
        </w:rPr>
        <w:t>беспечения процедур банкротства</w:t>
      </w:r>
      <w:proofErr w:type="gramEnd"/>
      <w:r w:rsidR="00E96E79" w:rsidRPr="009F33E9">
        <w:rPr>
          <w:sz w:val="26"/>
          <w:szCs w:val="26"/>
          <w:u w:val="single"/>
        </w:rPr>
        <w:br/>
      </w:r>
      <w:r w:rsidR="0009306C" w:rsidRPr="009F33E9">
        <w:rPr>
          <w:sz w:val="26"/>
          <w:szCs w:val="26"/>
          <w:u w:val="single"/>
        </w:rPr>
        <w:t>УФНС России по Пензенской области</w:t>
      </w:r>
    </w:p>
    <w:p w:rsidR="00001640" w:rsidRPr="009F33E9" w:rsidRDefault="00001640" w:rsidP="00EB7340">
      <w:pPr>
        <w:pStyle w:val="ConsPlusNormal"/>
        <w:jc w:val="center"/>
        <w:rPr>
          <w:sz w:val="26"/>
          <w:szCs w:val="26"/>
        </w:rPr>
      </w:pPr>
      <w:proofErr w:type="gramStart"/>
      <w:r w:rsidRPr="009F33E9">
        <w:rPr>
          <w:sz w:val="26"/>
          <w:szCs w:val="26"/>
        </w:rPr>
        <w:t>(наименование должности, наименование структурного</w:t>
      </w:r>
      <w:proofErr w:type="gramEnd"/>
    </w:p>
    <w:p w:rsidR="00001640" w:rsidRPr="009F33E9" w:rsidRDefault="00001640" w:rsidP="00EB7340">
      <w:pPr>
        <w:pStyle w:val="ConsPlusNormal"/>
        <w:jc w:val="center"/>
        <w:rPr>
          <w:sz w:val="26"/>
          <w:szCs w:val="26"/>
        </w:rPr>
      </w:pPr>
      <w:r w:rsidRPr="009F33E9">
        <w:rPr>
          <w:sz w:val="26"/>
          <w:szCs w:val="26"/>
        </w:rPr>
        <w:t>подразделения налогового органа Российской Федерации,</w:t>
      </w:r>
    </w:p>
    <w:p w:rsidR="00001640" w:rsidRPr="009F33E9" w:rsidRDefault="00001640" w:rsidP="00EB7340">
      <w:pPr>
        <w:pStyle w:val="ConsPlusNormal"/>
        <w:jc w:val="center"/>
        <w:rPr>
          <w:sz w:val="26"/>
          <w:szCs w:val="26"/>
        </w:rPr>
      </w:pPr>
      <w:r w:rsidRPr="009F33E9">
        <w:rPr>
          <w:sz w:val="26"/>
          <w:szCs w:val="26"/>
        </w:rPr>
        <w:t>наименование налогового органа Российской Федерации)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A84A62" w:rsidP="00EB7340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I. </w:t>
      </w:r>
      <w:r w:rsidR="00001640" w:rsidRPr="009F33E9">
        <w:rPr>
          <w:b/>
          <w:sz w:val="26"/>
          <w:szCs w:val="26"/>
        </w:rPr>
        <w:t>Общие положения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A84A62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1. </w:t>
      </w:r>
      <w:proofErr w:type="gramStart"/>
      <w:r w:rsidR="00001640" w:rsidRPr="009F33E9">
        <w:rPr>
          <w:sz w:val="26"/>
          <w:szCs w:val="26"/>
        </w:rPr>
        <w:t>Должность федеральной государственной гражданс</w:t>
      </w:r>
      <w:r w:rsidRPr="009F33E9">
        <w:rPr>
          <w:sz w:val="26"/>
          <w:szCs w:val="26"/>
        </w:rPr>
        <w:t xml:space="preserve">кой службы (далее – гражданская </w:t>
      </w:r>
      <w:r w:rsidR="00001640" w:rsidRPr="009F33E9">
        <w:rPr>
          <w:sz w:val="26"/>
          <w:szCs w:val="26"/>
        </w:rPr>
        <w:t xml:space="preserve">служба) </w:t>
      </w:r>
      <w:r w:rsidR="0009306C" w:rsidRPr="009F33E9">
        <w:rPr>
          <w:sz w:val="26"/>
          <w:szCs w:val="26"/>
        </w:rPr>
        <w:t>специалиста-эксперта отдела урегулирования задолженности и обеспечения процедур банкротства УФНС России по Пензенской области</w:t>
      </w:r>
      <w:r w:rsidR="00001640" w:rsidRPr="009F33E9">
        <w:rPr>
          <w:sz w:val="26"/>
          <w:szCs w:val="26"/>
        </w:rPr>
        <w:t xml:space="preserve"> относится к </w:t>
      </w:r>
      <w:r w:rsidR="0009306C" w:rsidRPr="009F33E9">
        <w:rPr>
          <w:sz w:val="26"/>
          <w:szCs w:val="26"/>
        </w:rPr>
        <w:t>относится к старшей группе должностей гражданской службы категории "специалисты"</w:t>
      </w:r>
      <w:r w:rsidR="00001640" w:rsidRPr="009F33E9">
        <w:rPr>
          <w:sz w:val="26"/>
          <w:szCs w:val="26"/>
        </w:rPr>
        <w:t>.</w:t>
      </w:r>
      <w:proofErr w:type="gramEnd"/>
    </w:p>
    <w:p w:rsidR="00001640" w:rsidRPr="009F33E9" w:rsidRDefault="00B6346B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 декабря 2005 г. № 1574 «О Реестре должностей федеральной государственной гражданской службы»</w:t>
      </w:r>
      <w:r w:rsidR="005F7FE2" w:rsidRPr="009F33E9">
        <w:rPr>
          <w:sz w:val="26"/>
          <w:szCs w:val="26"/>
        </w:rPr>
        <w:t>–11-3-4-062</w:t>
      </w:r>
      <w:r w:rsidR="00001640" w:rsidRPr="009F33E9">
        <w:rPr>
          <w:sz w:val="26"/>
          <w:szCs w:val="26"/>
        </w:rPr>
        <w:t>.</w:t>
      </w:r>
    </w:p>
    <w:p w:rsidR="00001640" w:rsidRPr="009F33E9" w:rsidRDefault="00A84A62" w:rsidP="00B6346B">
      <w:pPr>
        <w:pStyle w:val="ConsPlusNormal"/>
        <w:ind w:firstLine="709"/>
        <w:jc w:val="both"/>
        <w:rPr>
          <w:i/>
          <w:sz w:val="26"/>
          <w:szCs w:val="26"/>
        </w:rPr>
      </w:pPr>
      <w:r w:rsidRPr="009F33E9">
        <w:rPr>
          <w:sz w:val="26"/>
          <w:szCs w:val="26"/>
        </w:rPr>
        <w:t>2. </w:t>
      </w:r>
      <w:r w:rsidR="00001640" w:rsidRPr="009F33E9">
        <w:rPr>
          <w:sz w:val="26"/>
          <w:szCs w:val="26"/>
        </w:rPr>
        <w:t xml:space="preserve">Область профессиональной служебной деятельности </w:t>
      </w:r>
      <w:r w:rsidR="00981ADF" w:rsidRPr="009F33E9">
        <w:rPr>
          <w:sz w:val="26"/>
          <w:szCs w:val="26"/>
        </w:rPr>
        <w:t>специалиста-эксперта</w:t>
      </w:r>
      <w:r w:rsidR="00001640" w:rsidRPr="009F33E9">
        <w:rPr>
          <w:sz w:val="26"/>
          <w:szCs w:val="26"/>
        </w:rPr>
        <w:t xml:space="preserve">: </w:t>
      </w:r>
      <w:r w:rsidR="009E46EE" w:rsidRPr="009F33E9">
        <w:rPr>
          <w:sz w:val="26"/>
          <w:szCs w:val="26"/>
        </w:rPr>
        <w:t>регулирование финансовой деятельности и финансовых рынков</w:t>
      </w:r>
      <w:r w:rsidR="00676525" w:rsidRPr="009F33E9">
        <w:rPr>
          <w:sz w:val="26"/>
          <w:szCs w:val="26"/>
        </w:rPr>
        <w:t>.</w:t>
      </w:r>
    </w:p>
    <w:p w:rsidR="00001640" w:rsidRPr="009F33E9" w:rsidRDefault="00A84A62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3. </w:t>
      </w:r>
      <w:r w:rsidR="00001640" w:rsidRPr="009F33E9">
        <w:rPr>
          <w:sz w:val="26"/>
          <w:szCs w:val="26"/>
        </w:rPr>
        <w:t xml:space="preserve">Вид профессиональной служебной деятельности </w:t>
      </w:r>
      <w:r w:rsidR="00981ADF" w:rsidRPr="009F33E9">
        <w:rPr>
          <w:sz w:val="26"/>
          <w:szCs w:val="26"/>
        </w:rPr>
        <w:t>специалиста-эксперт</w:t>
      </w:r>
      <w:r w:rsidR="008F31BB" w:rsidRPr="009F33E9">
        <w:rPr>
          <w:sz w:val="26"/>
          <w:szCs w:val="26"/>
        </w:rPr>
        <w:t>а</w:t>
      </w:r>
      <w:r w:rsidR="00001640" w:rsidRPr="009F33E9">
        <w:rPr>
          <w:sz w:val="26"/>
          <w:szCs w:val="26"/>
        </w:rPr>
        <w:t xml:space="preserve">: </w:t>
      </w:r>
      <w:r w:rsidR="009E46EE" w:rsidRPr="009F33E9">
        <w:rPr>
          <w:sz w:val="26"/>
          <w:szCs w:val="26"/>
        </w:rPr>
        <w:t>регулирование в сфере финансовой несостоятельности (банкротства), финансового оздоровления (санации) и урегулирование</w:t>
      </w:r>
      <w:r w:rsidR="000B3C82" w:rsidRPr="009F33E9">
        <w:rPr>
          <w:sz w:val="26"/>
          <w:szCs w:val="26"/>
        </w:rPr>
        <w:t xml:space="preserve"> задолженности</w:t>
      </w:r>
      <w:r w:rsidR="00001640" w:rsidRPr="009F33E9">
        <w:rPr>
          <w:sz w:val="26"/>
          <w:szCs w:val="26"/>
        </w:rPr>
        <w:t>.</w:t>
      </w:r>
    </w:p>
    <w:p w:rsidR="00A942A0" w:rsidRPr="009F33E9" w:rsidRDefault="00A84A62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4. </w:t>
      </w:r>
      <w:r w:rsidR="00001640" w:rsidRPr="009F33E9">
        <w:rPr>
          <w:sz w:val="26"/>
          <w:szCs w:val="26"/>
        </w:rPr>
        <w:t xml:space="preserve">Назначение на должность и освобождение от должности </w:t>
      </w:r>
      <w:r w:rsidR="005E37FA" w:rsidRPr="009F33E9">
        <w:rPr>
          <w:sz w:val="26"/>
          <w:szCs w:val="26"/>
        </w:rPr>
        <w:t>специалиста-эксперта</w:t>
      </w:r>
      <w:r w:rsidR="00001640" w:rsidRPr="009F33E9">
        <w:rPr>
          <w:sz w:val="26"/>
          <w:szCs w:val="26"/>
        </w:rPr>
        <w:t xml:space="preserve"> осуществляется </w:t>
      </w:r>
      <w:r w:rsidR="00FC1BAA" w:rsidRPr="009F33E9">
        <w:rPr>
          <w:sz w:val="26"/>
          <w:szCs w:val="26"/>
        </w:rPr>
        <w:t>руководител</w:t>
      </w:r>
      <w:r w:rsidR="00522E88" w:rsidRPr="009F33E9">
        <w:rPr>
          <w:sz w:val="26"/>
          <w:szCs w:val="26"/>
        </w:rPr>
        <w:t>ем</w:t>
      </w:r>
      <w:r w:rsidR="00FC1BAA" w:rsidRPr="009F33E9">
        <w:rPr>
          <w:sz w:val="26"/>
          <w:szCs w:val="26"/>
        </w:rPr>
        <w:t xml:space="preserve"> Управления Федеральной налоговой службы по Пензенской области</w:t>
      </w:r>
      <w:r w:rsidR="00A942A0" w:rsidRPr="009F33E9">
        <w:rPr>
          <w:sz w:val="26"/>
          <w:szCs w:val="26"/>
        </w:rPr>
        <w:t>.</w:t>
      </w:r>
    </w:p>
    <w:p w:rsidR="00001640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5.</w:t>
      </w:r>
      <w:r w:rsidR="00A84A62" w:rsidRPr="009F33E9">
        <w:rPr>
          <w:sz w:val="26"/>
          <w:szCs w:val="26"/>
          <w:lang w:val="en-US"/>
        </w:rPr>
        <w:t> </w:t>
      </w:r>
      <w:r w:rsidR="005E37FA" w:rsidRPr="009F33E9">
        <w:rPr>
          <w:sz w:val="26"/>
          <w:szCs w:val="26"/>
        </w:rPr>
        <w:t xml:space="preserve">Специалист-эксперт </w:t>
      </w:r>
      <w:r w:rsidRPr="009F33E9">
        <w:rPr>
          <w:sz w:val="26"/>
          <w:szCs w:val="26"/>
        </w:rPr>
        <w:t xml:space="preserve">непосредственно подчиняется </w:t>
      </w:r>
      <w:r w:rsidR="00522E88" w:rsidRPr="009F33E9">
        <w:rPr>
          <w:sz w:val="26"/>
          <w:szCs w:val="26"/>
        </w:rPr>
        <w:t>начальнику отдела</w:t>
      </w:r>
      <w:r w:rsidRPr="009F33E9">
        <w:rPr>
          <w:sz w:val="26"/>
          <w:szCs w:val="26"/>
        </w:rPr>
        <w:t>.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A84A62" w:rsidP="00A84A62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II. </w:t>
      </w:r>
      <w:r w:rsidR="00001640" w:rsidRPr="009F33E9">
        <w:rPr>
          <w:b/>
          <w:sz w:val="26"/>
          <w:szCs w:val="26"/>
        </w:rPr>
        <w:t>Квалификационные требования для замещения должности</w:t>
      </w:r>
      <w:r w:rsidRPr="009F33E9">
        <w:rPr>
          <w:b/>
          <w:sz w:val="26"/>
          <w:szCs w:val="26"/>
        </w:rPr>
        <w:br/>
      </w:r>
      <w:r w:rsidR="00001640" w:rsidRPr="009F33E9">
        <w:rPr>
          <w:b/>
          <w:sz w:val="26"/>
          <w:szCs w:val="26"/>
        </w:rPr>
        <w:t>гражданской службы</w:t>
      </w:r>
    </w:p>
    <w:p w:rsidR="00001640" w:rsidRPr="009F33E9" w:rsidRDefault="00001640" w:rsidP="00EB7340">
      <w:pPr>
        <w:pStyle w:val="ConsPlusNormal"/>
        <w:jc w:val="center"/>
        <w:rPr>
          <w:sz w:val="26"/>
          <w:szCs w:val="26"/>
        </w:rPr>
      </w:pPr>
    </w:p>
    <w:p w:rsidR="00001640" w:rsidRPr="009F33E9" w:rsidRDefault="00001640" w:rsidP="00C20E6A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</w:t>
      </w:r>
      <w:r w:rsidR="00A84A62" w:rsidRPr="009F33E9">
        <w:rPr>
          <w:sz w:val="26"/>
          <w:szCs w:val="26"/>
          <w:lang w:val="en-US"/>
        </w:rPr>
        <w:t> </w:t>
      </w:r>
      <w:r w:rsidRPr="009F33E9">
        <w:rPr>
          <w:sz w:val="26"/>
          <w:szCs w:val="26"/>
        </w:rPr>
        <w:t xml:space="preserve">Для замещения должности </w:t>
      </w:r>
      <w:r w:rsidR="00A56E7C" w:rsidRPr="009F33E9">
        <w:rPr>
          <w:sz w:val="26"/>
          <w:szCs w:val="26"/>
        </w:rPr>
        <w:t xml:space="preserve">специалиста-эксперта </w:t>
      </w:r>
      <w:r w:rsidRPr="009F33E9">
        <w:rPr>
          <w:sz w:val="26"/>
          <w:szCs w:val="26"/>
        </w:rPr>
        <w:t>устанавливаются следующие требования.</w:t>
      </w:r>
    </w:p>
    <w:p w:rsidR="00001640" w:rsidRPr="009F33E9" w:rsidRDefault="00A84A62" w:rsidP="00C20E6A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6.1. </w:t>
      </w:r>
      <w:r w:rsidR="00001640" w:rsidRPr="009F33E9">
        <w:rPr>
          <w:sz w:val="26"/>
          <w:szCs w:val="26"/>
        </w:rPr>
        <w:t xml:space="preserve">Наличие </w:t>
      </w:r>
      <w:r w:rsidR="00CE15F7" w:rsidRPr="009F33E9">
        <w:rPr>
          <w:sz w:val="26"/>
          <w:szCs w:val="26"/>
        </w:rPr>
        <w:t>высшего образования</w:t>
      </w:r>
      <w:r w:rsidR="00B438E7" w:rsidRPr="009F33E9">
        <w:rPr>
          <w:sz w:val="26"/>
          <w:szCs w:val="26"/>
        </w:rPr>
        <w:t>.</w:t>
      </w:r>
    </w:p>
    <w:p w:rsidR="00A31FF4" w:rsidRPr="009F33E9" w:rsidRDefault="00001640" w:rsidP="00C20E6A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</w:t>
      </w:r>
      <w:r w:rsidR="00240647" w:rsidRPr="009F33E9">
        <w:rPr>
          <w:sz w:val="26"/>
          <w:szCs w:val="26"/>
        </w:rPr>
        <w:t>2</w:t>
      </w:r>
      <w:r w:rsidR="00A84A62" w:rsidRPr="009F33E9">
        <w:rPr>
          <w:sz w:val="26"/>
          <w:szCs w:val="26"/>
        </w:rPr>
        <w:t>. </w:t>
      </w:r>
      <w:r w:rsidRPr="009F33E9">
        <w:rPr>
          <w:sz w:val="26"/>
          <w:szCs w:val="26"/>
        </w:rPr>
        <w:t>Наличие базовых знаний:</w:t>
      </w:r>
      <w:r w:rsidR="000A6179" w:rsidRPr="000A6179">
        <w:rPr>
          <w:sz w:val="26"/>
          <w:szCs w:val="26"/>
        </w:rPr>
        <w:t xml:space="preserve"> </w:t>
      </w:r>
      <w:bookmarkStart w:id="0" w:name="_GoBack"/>
      <w:bookmarkEnd w:id="0"/>
      <w:r w:rsidR="00240647" w:rsidRPr="009F33E9">
        <w:rPr>
          <w:sz w:val="26"/>
          <w:szCs w:val="26"/>
          <w:lang w:eastAsia="en-US"/>
        </w:rPr>
        <w:t xml:space="preserve">государственного языка Российской Федерации (русского языка); основ </w:t>
      </w:r>
      <w:hyperlink r:id="rId7" w:history="1">
        <w:r w:rsidR="00240647" w:rsidRPr="009F33E9">
          <w:rPr>
            <w:sz w:val="26"/>
            <w:szCs w:val="26"/>
            <w:lang w:eastAsia="en-US"/>
          </w:rPr>
          <w:t>Конституции</w:t>
        </w:r>
      </w:hyperlink>
      <w:r w:rsidR="00240647" w:rsidRPr="009F33E9">
        <w:rPr>
          <w:sz w:val="26"/>
          <w:szCs w:val="26"/>
          <w:lang w:eastAsia="en-US"/>
        </w:rPr>
        <w:t xml:space="preserve"> Российской Федерации, Федерального </w:t>
      </w:r>
      <w:hyperlink r:id="rId8" w:history="1">
        <w:r w:rsidR="00240647" w:rsidRPr="009F33E9">
          <w:rPr>
            <w:sz w:val="26"/>
            <w:szCs w:val="26"/>
            <w:lang w:eastAsia="en-US"/>
          </w:rPr>
          <w:t>закона</w:t>
        </w:r>
      </w:hyperlink>
      <w:r w:rsidR="00240647" w:rsidRPr="009F33E9">
        <w:rPr>
          <w:sz w:val="26"/>
          <w:szCs w:val="26"/>
          <w:lang w:eastAsia="en-US"/>
        </w:rPr>
        <w:t xml:space="preserve"> от 27 мая 2003 г. № 58-ФЗ «О системе государственной службы Российской Федерации», Федерального </w:t>
      </w:r>
      <w:hyperlink r:id="rId9" w:history="1">
        <w:r w:rsidR="00240647" w:rsidRPr="009F33E9">
          <w:rPr>
            <w:sz w:val="26"/>
            <w:szCs w:val="26"/>
            <w:lang w:eastAsia="en-US"/>
          </w:rPr>
          <w:t>закона</w:t>
        </w:r>
      </w:hyperlink>
      <w:r w:rsidR="00240647" w:rsidRPr="009F33E9">
        <w:rPr>
          <w:sz w:val="26"/>
          <w:szCs w:val="26"/>
          <w:lang w:eastAsia="en-US"/>
        </w:rPr>
        <w:t xml:space="preserve"> от 27 июля 2004 г. № 79-ФЗ «О государственной гражданской </w:t>
      </w:r>
      <w:r w:rsidR="00240647" w:rsidRPr="009F33E9">
        <w:rPr>
          <w:sz w:val="26"/>
          <w:szCs w:val="26"/>
          <w:lang w:eastAsia="en-US"/>
        </w:rPr>
        <w:lastRenderedPageBreak/>
        <w:t xml:space="preserve">службе Российской Федерации», Федерального </w:t>
      </w:r>
      <w:hyperlink r:id="rId10" w:history="1">
        <w:r w:rsidR="00240647" w:rsidRPr="009F33E9">
          <w:rPr>
            <w:sz w:val="26"/>
            <w:szCs w:val="26"/>
            <w:lang w:eastAsia="en-US"/>
          </w:rPr>
          <w:t>закона</w:t>
        </w:r>
      </w:hyperlink>
      <w:r w:rsidR="00240647" w:rsidRPr="009F33E9">
        <w:rPr>
          <w:sz w:val="26"/>
          <w:szCs w:val="26"/>
          <w:lang w:eastAsia="en-US"/>
        </w:rPr>
        <w:t xml:space="preserve"> от 25 декабря 2008 г. № 273-ФЗ «О противодействии коррупции»; знаний в области информационно-коммуникационных технологий</w:t>
      </w:r>
      <w:r w:rsidR="00C20E6A" w:rsidRPr="009F33E9">
        <w:rPr>
          <w:sz w:val="26"/>
          <w:szCs w:val="26"/>
          <w:lang w:eastAsia="en-US"/>
        </w:rPr>
        <w:t>.</w:t>
      </w:r>
    </w:p>
    <w:p w:rsidR="00001640" w:rsidRPr="009F33E9" w:rsidRDefault="00001640" w:rsidP="00C20E6A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</w:t>
      </w:r>
      <w:r w:rsidR="00240647" w:rsidRPr="009F33E9">
        <w:rPr>
          <w:sz w:val="26"/>
          <w:szCs w:val="26"/>
        </w:rPr>
        <w:t>3</w:t>
      </w:r>
      <w:r w:rsidR="00A84A62" w:rsidRPr="009F33E9">
        <w:rPr>
          <w:sz w:val="26"/>
          <w:szCs w:val="26"/>
          <w:lang w:val="en-US"/>
        </w:rPr>
        <w:t> </w:t>
      </w:r>
      <w:r w:rsidRPr="009F33E9">
        <w:rPr>
          <w:sz w:val="26"/>
          <w:szCs w:val="26"/>
        </w:rPr>
        <w:t>Наличие профессиональных знаний:</w:t>
      </w:r>
    </w:p>
    <w:p w:rsidR="00B438E7" w:rsidRPr="009F33E9" w:rsidRDefault="00240647" w:rsidP="00C20E6A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6.3</w:t>
      </w:r>
      <w:r w:rsidR="00A84A62" w:rsidRPr="009F33E9">
        <w:rPr>
          <w:sz w:val="26"/>
          <w:szCs w:val="26"/>
        </w:rPr>
        <w:t>.1. </w:t>
      </w:r>
      <w:r w:rsidR="00001640" w:rsidRPr="009F33E9">
        <w:rPr>
          <w:sz w:val="26"/>
          <w:szCs w:val="26"/>
        </w:rPr>
        <w:t>В сфере законод</w:t>
      </w:r>
      <w:r w:rsidR="006D1648" w:rsidRPr="009F33E9">
        <w:rPr>
          <w:sz w:val="26"/>
          <w:szCs w:val="26"/>
        </w:rPr>
        <w:t>ательства Российской Федерации: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9F33E9">
        <w:rPr>
          <w:sz w:val="26"/>
          <w:szCs w:val="26"/>
        </w:rPr>
        <w:t xml:space="preserve">- Налоговый кодекс Российской Федерации часть первая от 31 июля </w:t>
      </w:r>
      <w:smartTag w:uri="urn:schemas-microsoft-com:office:smarttags" w:element="metricconverter">
        <w:smartTagPr>
          <w:attr w:name="ProductID" w:val="1998 г"/>
        </w:smartTagPr>
        <w:r w:rsidRPr="009F33E9">
          <w:rPr>
            <w:sz w:val="26"/>
            <w:szCs w:val="26"/>
          </w:rPr>
          <w:t>1998 г</w:t>
        </w:r>
      </w:smartTag>
      <w:r w:rsidRPr="009F33E9">
        <w:rPr>
          <w:sz w:val="26"/>
          <w:szCs w:val="26"/>
        </w:rPr>
        <w:t>. №146-ФЗ (</w:t>
      </w:r>
      <w:hyperlink r:id="rId11" w:history="1">
        <w:r w:rsidRPr="009F33E9">
          <w:rPr>
            <w:rStyle w:val="a3"/>
            <w:color w:val="auto"/>
            <w:sz w:val="26"/>
            <w:szCs w:val="26"/>
            <w:u w:val="none"/>
          </w:rPr>
          <w:t>глава 8</w:t>
        </w:r>
      </w:hyperlink>
      <w:r w:rsidRPr="009F33E9">
        <w:rPr>
          <w:sz w:val="26"/>
          <w:szCs w:val="26"/>
        </w:rPr>
        <w:t xml:space="preserve">. Исполнение обязанности по уплате налогов и сборов, </w:t>
      </w:r>
      <w:hyperlink r:id="rId12" w:history="1">
        <w:r w:rsidRPr="009F33E9">
          <w:rPr>
            <w:rStyle w:val="a3"/>
            <w:color w:val="auto"/>
            <w:sz w:val="26"/>
            <w:szCs w:val="26"/>
            <w:u w:val="none"/>
          </w:rPr>
          <w:t>глава 9</w:t>
        </w:r>
      </w:hyperlink>
      <w:r w:rsidRPr="009F33E9">
        <w:rPr>
          <w:sz w:val="26"/>
          <w:szCs w:val="26"/>
        </w:rPr>
        <w:t xml:space="preserve">. Изменение срока уплаты налога и сбора, а также пени и штрафа, </w:t>
      </w:r>
      <w:hyperlink r:id="rId13" w:history="1">
        <w:r w:rsidRPr="009F33E9">
          <w:rPr>
            <w:rStyle w:val="a3"/>
            <w:color w:val="auto"/>
            <w:sz w:val="26"/>
            <w:szCs w:val="26"/>
            <w:u w:val="none"/>
          </w:rPr>
          <w:t>глава 10</w:t>
        </w:r>
      </w:hyperlink>
      <w:r w:rsidRPr="009F33E9">
        <w:rPr>
          <w:sz w:val="26"/>
          <w:szCs w:val="26"/>
        </w:rPr>
        <w:t xml:space="preserve">. Требование об уплате налогов и сборов, </w:t>
      </w:r>
      <w:hyperlink r:id="rId14" w:history="1">
        <w:r w:rsidRPr="009F33E9">
          <w:rPr>
            <w:rStyle w:val="a3"/>
            <w:color w:val="auto"/>
            <w:sz w:val="26"/>
            <w:szCs w:val="26"/>
            <w:u w:val="none"/>
          </w:rPr>
          <w:t>глава 11</w:t>
        </w:r>
      </w:hyperlink>
      <w:r w:rsidRPr="009F33E9">
        <w:rPr>
          <w:sz w:val="26"/>
          <w:szCs w:val="26"/>
        </w:rPr>
        <w:t xml:space="preserve">. Способы обеспечения исполнения обязанностей по уплате налогов и сборов, </w:t>
      </w:r>
      <w:hyperlink r:id="rId15" w:history="1">
        <w:r w:rsidRPr="009F33E9">
          <w:rPr>
            <w:rStyle w:val="a3"/>
            <w:color w:val="auto"/>
            <w:sz w:val="26"/>
            <w:szCs w:val="26"/>
            <w:u w:val="none"/>
          </w:rPr>
          <w:t>глава 12</w:t>
        </w:r>
      </w:hyperlink>
      <w:r w:rsidRPr="009F33E9">
        <w:rPr>
          <w:sz w:val="26"/>
          <w:szCs w:val="26"/>
        </w:rPr>
        <w:t>. Зачет и возврат излишне уплаченных</w:t>
      </w:r>
      <w:proofErr w:type="gramEnd"/>
      <w:r w:rsidRPr="009F33E9">
        <w:rPr>
          <w:sz w:val="26"/>
          <w:szCs w:val="26"/>
        </w:rPr>
        <w:t xml:space="preserve"> или излишне взысканных сумм) и часть вторая от 5 августа 2000 г. N 117-ФЗ;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Арбитражный процессуальный кодекс Российской Федерации" от 24.07.2002 N 95-ФЗ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</w:t>
      </w:r>
      <w:hyperlink r:id="rId16" w:history="1">
        <w:r w:rsidRPr="009F33E9">
          <w:rPr>
            <w:rStyle w:val="a3"/>
            <w:color w:val="auto"/>
            <w:sz w:val="26"/>
            <w:szCs w:val="26"/>
            <w:u w:val="none"/>
          </w:rPr>
          <w:t>Кодекс</w:t>
        </w:r>
      </w:hyperlink>
      <w:r w:rsidRPr="009F33E9">
        <w:rPr>
          <w:sz w:val="26"/>
          <w:szCs w:val="26"/>
        </w:rPr>
        <w:t xml:space="preserve"> Российской Федерации об административных правонарушениях;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Кодекс административного судопроизводства Российской Федерации; 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Уголовно-процессуальный кодекс Российской Федерации (</w:t>
      </w:r>
      <w:hyperlink r:id="rId17" w:history="1">
        <w:r w:rsidRPr="009F33E9">
          <w:rPr>
            <w:rStyle w:val="a3"/>
            <w:color w:val="auto"/>
            <w:sz w:val="26"/>
            <w:szCs w:val="26"/>
            <w:u w:val="none"/>
          </w:rPr>
          <w:t>статьи 44</w:t>
        </w:r>
      </w:hyperlink>
      <w:r w:rsidRPr="009F33E9">
        <w:rPr>
          <w:sz w:val="26"/>
          <w:szCs w:val="26"/>
        </w:rPr>
        <w:t xml:space="preserve">, </w:t>
      </w:r>
      <w:hyperlink r:id="rId18" w:history="1">
        <w:r w:rsidRPr="009F33E9">
          <w:rPr>
            <w:rStyle w:val="a3"/>
            <w:color w:val="auto"/>
            <w:sz w:val="26"/>
            <w:szCs w:val="26"/>
            <w:u w:val="none"/>
          </w:rPr>
          <w:t>140</w:t>
        </w:r>
      </w:hyperlink>
      <w:r w:rsidRPr="009F33E9">
        <w:rPr>
          <w:sz w:val="26"/>
          <w:szCs w:val="26"/>
        </w:rPr>
        <w:t xml:space="preserve">, </w:t>
      </w:r>
      <w:hyperlink r:id="rId19" w:history="1">
        <w:r w:rsidRPr="009F33E9">
          <w:rPr>
            <w:rStyle w:val="a3"/>
            <w:color w:val="auto"/>
            <w:sz w:val="26"/>
            <w:szCs w:val="26"/>
            <w:u w:val="none"/>
          </w:rPr>
          <w:t>141</w:t>
        </w:r>
      </w:hyperlink>
      <w:r w:rsidRPr="009F33E9">
        <w:rPr>
          <w:sz w:val="26"/>
          <w:szCs w:val="26"/>
        </w:rPr>
        <w:t xml:space="preserve">, </w:t>
      </w:r>
      <w:hyperlink r:id="rId20" w:history="1">
        <w:r w:rsidRPr="009F33E9">
          <w:rPr>
            <w:rStyle w:val="a3"/>
            <w:color w:val="auto"/>
            <w:sz w:val="26"/>
            <w:szCs w:val="26"/>
            <w:u w:val="none"/>
          </w:rPr>
          <w:t>144</w:t>
        </w:r>
      </w:hyperlink>
      <w:r w:rsidRPr="009F33E9">
        <w:rPr>
          <w:sz w:val="26"/>
          <w:szCs w:val="26"/>
        </w:rPr>
        <w:t xml:space="preserve">, </w:t>
      </w:r>
      <w:hyperlink r:id="rId21" w:history="1">
        <w:r w:rsidRPr="009F33E9">
          <w:rPr>
            <w:rStyle w:val="a3"/>
            <w:color w:val="auto"/>
            <w:sz w:val="26"/>
            <w:szCs w:val="26"/>
            <w:u w:val="none"/>
          </w:rPr>
          <w:t>145</w:t>
        </w:r>
      </w:hyperlink>
      <w:r w:rsidRPr="009F33E9">
        <w:rPr>
          <w:sz w:val="26"/>
          <w:szCs w:val="26"/>
        </w:rPr>
        <w:t>).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Уголовный кодекс Российской Федерации (</w:t>
      </w:r>
      <w:hyperlink r:id="rId22" w:history="1">
        <w:r w:rsidRPr="009F33E9">
          <w:rPr>
            <w:rStyle w:val="a3"/>
            <w:color w:val="auto"/>
            <w:sz w:val="26"/>
            <w:szCs w:val="26"/>
            <w:u w:val="none"/>
          </w:rPr>
          <w:t>статьи 195</w:t>
        </w:r>
      </w:hyperlink>
      <w:r w:rsidRPr="009F33E9">
        <w:rPr>
          <w:sz w:val="26"/>
          <w:szCs w:val="26"/>
        </w:rPr>
        <w:t xml:space="preserve"> - </w:t>
      </w:r>
      <w:hyperlink r:id="rId23" w:history="1">
        <w:r w:rsidRPr="009F33E9">
          <w:rPr>
            <w:rStyle w:val="a3"/>
            <w:color w:val="auto"/>
            <w:sz w:val="26"/>
            <w:szCs w:val="26"/>
            <w:u w:val="none"/>
          </w:rPr>
          <w:t>199.2</w:t>
        </w:r>
      </w:hyperlink>
      <w:r w:rsidRPr="009F33E9">
        <w:rPr>
          <w:sz w:val="26"/>
          <w:szCs w:val="26"/>
        </w:rPr>
        <w:t>);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Федеральный закон от 26.10.2002 №127-ФЗ "О несостоятельности (банкротстве)";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</w:t>
      </w:r>
      <w:hyperlink r:id="rId24" w:history="1">
        <w:r w:rsidRPr="009F33E9">
          <w:rPr>
            <w:rStyle w:val="a3"/>
            <w:color w:val="auto"/>
            <w:sz w:val="26"/>
            <w:szCs w:val="26"/>
            <w:u w:val="none"/>
          </w:rPr>
          <w:t>постановление</w:t>
        </w:r>
      </w:hyperlink>
      <w:r w:rsidRPr="009F33E9">
        <w:rPr>
          <w:sz w:val="26"/>
          <w:szCs w:val="26"/>
        </w:rPr>
        <w:t xml:space="preserve"> Правительства Российской Федерации от 29 мая </w:t>
      </w:r>
      <w:smartTag w:uri="urn:schemas-microsoft-com:office:smarttags" w:element="metricconverter">
        <w:smartTagPr>
          <w:attr w:name="ProductID" w:val="2004 г"/>
        </w:smartTagPr>
        <w:r w:rsidRPr="009F33E9">
          <w:rPr>
            <w:sz w:val="26"/>
            <w:szCs w:val="26"/>
          </w:rPr>
          <w:t>2004 г</w:t>
        </w:r>
      </w:smartTag>
      <w:r w:rsidRPr="009F33E9">
        <w:rPr>
          <w:sz w:val="26"/>
          <w:szCs w:val="26"/>
        </w:rPr>
        <w:t>. N 257 "Об обеспечении интересов Российской Федерации как кредитора в деле о банкротстве и в процедурах банкротства, применяемых в деле о банкротстве";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</w:t>
      </w:r>
      <w:hyperlink r:id="rId25" w:history="1">
        <w:r w:rsidRPr="009F33E9">
          <w:rPr>
            <w:rStyle w:val="a3"/>
            <w:color w:val="auto"/>
            <w:sz w:val="26"/>
            <w:szCs w:val="26"/>
            <w:u w:val="none"/>
          </w:rPr>
          <w:t>постановление</w:t>
        </w:r>
      </w:hyperlink>
      <w:r w:rsidRPr="009F33E9">
        <w:rPr>
          <w:sz w:val="26"/>
          <w:szCs w:val="26"/>
        </w:rPr>
        <w:t xml:space="preserve"> Правительства Российской Федерации от 21 октября </w:t>
      </w:r>
      <w:smartTag w:uri="urn:schemas-microsoft-com:office:smarttags" w:element="metricconverter">
        <w:smartTagPr>
          <w:attr w:name="ProductID" w:val="2004 г"/>
        </w:smartTagPr>
        <w:r w:rsidRPr="009F33E9">
          <w:rPr>
            <w:sz w:val="26"/>
            <w:szCs w:val="26"/>
          </w:rPr>
          <w:t>2004 г</w:t>
        </w:r>
      </w:smartTag>
      <w:r w:rsidRPr="009F33E9">
        <w:rPr>
          <w:sz w:val="26"/>
          <w:szCs w:val="26"/>
        </w:rPr>
        <w:t>. N 573 "О порядке и условиях финансирования процедур банкротства и отсутствующих должников";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</w:t>
      </w:r>
      <w:hyperlink r:id="rId26" w:history="1">
        <w:r w:rsidRPr="009F33E9">
          <w:rPr>
            <w:rStyle w:val="a3"/>
            <w:color w:val="auto"/>
            <w:sz w:val="26"/>
            <w:szCs w:val="26"/>
            <w:u w:val="none"/>
          </w:rPr>
          <w:t>приказ</w:t>
        </w:r>
      </w:hyperlink>
      <w:r w:rsidRPr="009F33E9">
        <w:rPr>
          <w:sz w:val="26"/>
          <w:szCs w:val="26"/>
        </w:rPr>
        <w:t xml:space="preserve"> Минэкономразвития России от 19 октября </w:t>
      </w:r>
      <w:smartTag w:uri="urn:schemas-microsoft-com:office:smarttags" w:element="metricconverter">
        <w:smartTagPr>
          <w:attr w:name="ProductID" w:val="2007 г"/>
        </w:smartTagPr>
        <w:r w:rsidRPr="009F33E9">
          <w:rPr>
            <w:sz w:val="26"/>
            <w:szCs w:val="26"/>
          </w:rPr>
          <w:t>2007 г</w:t>
        </w:r>
      </w:smartTag>
      <w:r w:rsidRPr="009F33E9">
        <w:rPr>
          <w:sz w:val="26"/>
          <w:szCs w:val="26"/>
        </w:rPr>
        <w:t>. N 351 "Об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банкротом";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</w:t>
      </w:r>
      <w:hyperlink r:id="rId27" w:history="1">
        <w:r w:rsidRPr="009F33E9">
          <w:rPr>
            <w:rStyle w:val="a3"/>
            <w:color w:val="auto"/>
            <w:sz w:val="26"/>
            <w:szCs w:val="26"/>
            <w:u w:val="none"/>
          </w:rPr>
          <w:t>приказ</w:t>
        </w:r>
      </w:hyperlink>
      <w:r w:rsidRPr="009F33E9">
        <w:rPr>
          <w:sz w:val="26"/>
          <w:szCs w:val="26"/>
        </w:rPr>
        <w:t xml:space="preserve"> Минэкономразвития России от 3 августа </w:t>
      </w:r>
      <w:smartTag w:uri="urn:schemas-microsoft-com:office:smarttags" w:element="metricconverter">
        <w:smartTagPr>
          <w:attr w:name="ProductID" w:val="2004 г"/>
        </w:smartTagPr>
        <w:r w:rsidRPr="009F33E9">
          <w:rPr>
            <w:sz w:val="26"/>
            <w:szCs w:val="26"/>
          </w:rPr>
          <w:t>2004 г</w:t>
        </w:r>
      </w:smartTag>
      <w:r w:rsidRPr="009F33E9">
        <w:rPr>
          <w:sz w:val="26"/>
          <w:szCs w:val="26"/>
        </w:rPr>
        <w:t>. N 219 "О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кредиторов";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</w:t>
      </w:r>
      <w:hyperlink r:id="rId28" w:history="1">
        <w:r w:rsidRPr="009F33E9">
          <w:rPr>
            <w:rStyle w:val="a3"/>
            <w:color w:val="auto"/>
            <w:sz w:val="26"/>
            <w:szCs w:val="26"/>
            <w:u w:val="none"/>
          </w:rPr>
          <w:t>приказ</w:t>
        </w:r>
      </w:hyperlink>
      <w:r w:rsidRPr="009F33E9">
        <w:rPr>
          <w:sz w:val="26"/>
          <w:szCs w:val="26"/>
        </w:rPr>
        <w:t xml:space="preserve"> ФНС России от 3 октября </w:t>
      </w:r>
      <w:smartTag w:uri="urn:schemas-microsoft-com:office:smarttags" w:element="metricconverter">
        <w:smartTagPr>
          <w:attr w:name="ProductID" w:val="2012 г"/>
        </w:smartTagPr>
        <w:r w:rsidRPr="009F33E9">
          <w:rPr>
            <w:sz w:val="26"/>
            <w:szCs w:val="26"/>
          </w:rPr>
          <w:t>2012 г</w:t>
        </w:r>
      </w:smartTag>
      <w:r w:rsidRPr="009F33E9">
        <w:rPr>
          <w:sz w:val="26"/>
          <w:szCs w:val="26"/>
        </w:rPr>
        <w:t>. N ММВ-7-8/663@ "Об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России".</w:t>
      </w:r>
    </w:p>
    <w:p w:rsidR="00001640" w:rsidRPr="009F33E9" w:rsidRDefault="00B438E7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Специалист-эксперт</w:t>
      </w:r>
      <w:r w:rsidR="00001640" w:rsidRPr="009F33E9">
        <w:rPr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438E7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</w:t>
      </w:r>
      <w:r w:rsidR="00240647" w:rsidRPr="009F33E9">
        <w:rPr>
          <w:sz w:val="26"/>
          <w:szCs w:val="26"/>
        </w:rPr>
        <w:t>3</w:t>
      </w:r>
      <w:r w:rsidR="006D1648" w:rsidRPr="009F33E9">
        <w:rPr>
          <w:sz w:val="26"/>
          <w:szCs w:val="26"/>
        </w:rPr>
        <w:t>.2. Иные профессиональные знания: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lastRenderedPageBreak/>
        <w:t>- организационные основы процедуры банкротства;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решений о голосовании;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</w:r>
    </w:p>
    <w:p w:rsidR="00240647" w:rsidRPr="009F33E9" w:rsidRDefault="00001640" w:rsidP="00B6346B">
      <w:pPr>
        <w:ind w:firstLine="709"/>
        <w:jc w:val="both"/>
        <w:rPr>
          <w:sz w:val="26"/>
          <w:szCs w:val="26"/>
          <w:lang w:eastAsia="en-US"/>
        </w:rPr>
      </w:pPr>
      <w:r w:rsidRPr="009F33E9">
        <w:rPr>
          <w:sz w:val="26"/>
          <w:szCs w:val="26"/>
        </w:rPr>
        <w:t>6.</w:t>
      </w:r>
      <w:r w:rsidR="00240647" w:rsidRPr="009F33E9">
        <w:rPr>
          <w:sz w:val="26"/>
          <w:szCs w:val="26"/>
        </w:rPr>
        <w:t>4</w:t>
      </w:r>
      <w:r w:rsidR="006D1648" w:rsidRPr="009F33E9">
        <w:rPr>
          <w:sz w:val="26"/>
          <w:szCs w:val="26"/>
        </w:rPr>
        <w:t>. </w:t>
      </w:r>
      <w:r w:rsidRPr="009F33E9">
        <w:rPr>
          <w:sz w:val="26"/>
          <w:szCs w:val="26"/>
        </w:rPr>
        <w:t xml:space="preserve">Наличие функциональных знаний: </w:t>
      </w:r>
      <w:r w:rsidR="00240647" w:rsidRPr="009F33E9">
        <w:rPr>
          <w:sz w:val="26"/>
          <w:szCs w:val="26"/>
          <w:lang w:eastAsia="en-US"/>
        </w:rPr>
        <w:t>понятие нормы права, нормативного правового акта, правоотношений и их признаков; порядок ведения дел в судах различных инстанций;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</w:t>
      </w:r>
    </w:p>
    <w:p w:rsidR="00001640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</w:t>
      </w:r>
      <w:r w:rsidR="00240647" w:rsidRPr="009F33E9">
        <w:rPr>
          <w:sz w:val="26"/>
          <w:szCs w:val="26"/>
        </w:rPr>
        <w:t>5</w:t>
      </w:r>
      <w:r w:rsidR="006D1648" w:rsidRPr="009F33E9">
        <w:rPr>
          <w:sz w:val="26"/>
          <w:szCs w:val="26"/>
        </w:rPr>
        <w:t>. </w:t>
      </w:r>
      <w:r w:rsidRPr="009F33E9">
        <w:rPr>
          <w:sz w:val="26"/>
          <w:szCs w:val="26"/>
        </w:rPr>
        <w:t xml:space="preserve">Наличие базовых умений: </w:t>
      </w:r>
      <w:r w:rsidR="00D74773" w:rsidRPr="009F33E9">
        <w:rPr>
          <w:sz w:val="26"/>
          <w:szCs w:val="26"/>
        </w:rPr>
        <w:t xml:space="preserve">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 </w:t>
      </w:r>
      <w:r w:rsidRPr="009F33E9">
        <w:rPr>
          <w:sz w:val="26"/>
          <w:szCs w:val="26"/>
        </w:rPr>
        <w:t>(перечисляются умения, необходимые для замещения должности гражданской службы, вне зависимости от области и вида деятельности).</w:t>
      </w:r>
    </w:p>
    <w:p w:rsidR="00A31FF4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6.</w:t>
      </w:r>
      <w:r w:rsidR="00240647" w:rsidRPr="009F33E9">
        <w:rPr>
          <w:sz w:val="26"/>
          <w:szCs w:val="26"/>
        </w:rPr>
        <w:t>6</w:t>
      </w:r>
      <w:r w:rsidRPr="009F33E9">
        <w:rPr>
          <w:sz w:val="26"/>
          <w:szCs w:val="26"/>
        </w:rPr>
        <w:t>.</w:t>
      </w:r>
      <w:r w:rsidR="006D1648" w:rsidRPr="009F33E9">
        <w:rPr>
          <w:sz w:val="26"/>
          <w:szCs w:val="26"/>
        </w:rPr>
        <w:t> </w:t>
      </w:r>
      <w:r w:rsidRPr="009F33E9">
        <w:rPr>
          <w:sz w:val="26"/>
          <w:szCs w:val="26"/>
        </w:rPr>
        <w:t xml:space="preserve">Наличие профессиональных умений: 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анализ финансово-хозяйственной деятельности организаций-должников, отчетов арбитражных управляющих;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участие в собраниях кредиторов (комитета кредиторов);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участие в судебных заседаниях по делам о банкротстве должников.</w:t>
      </w:r>
    </w:p>
    <w:p w:rsidR="00EA2B2B" w:rsidRPr="009F33E9" w:rsidRDefault="00001640" w:rsidP="00B6346B">
      <w:pPr>
        <w:pStyle w:val="ConsPlusNormal"/>
        <w:ind w:firstLine="709"/>
        <w:jc w:val="both"/>
        <w:rPr>
          <w:sz w:val="26"/>
          <w:szCs w:val="26"/>
          <w:lang w:eastAsia="en-US"/>
        </w:rPr>
      </w:pPr>
      <w:r w:rsidRPr="009F33E9">
        <w:rPr>
          <w:sz w:val="26"/>
          <w:szCs w:val="26"/>
        </w:rPr>
        <w:t>6.</w:t>
      </w:r>
      <w:r w:rsidR="00240647" w:rsidRPr="009F33E9">
        <w:rPr>
          <w:sz w:val="26"/>
          <w:szCs w:val="26"/>
        </w:rPr>
        <w:t>7</w:t>
      </w:r>
      <w:r w:rsidR="00EA2B2B" w:rsidRPr="009F33E9">
        <w:rPr>
          <w:sz w:val="26"/>
          <w:szCs w:val="26"/>
        </w:rPr>
        <w:t>.</w:t>
      </w:r>
      <w:r w:rsidR="006D1648" w:rsidRPr="009F33E9">
        <w:rPr>
          <w:sz w:val="26"/>
          <w:szCs w:val="26"/>
        </w:rPr>
        <w:t> </w:t>
      </w:r>
      <w:r w:rsidRPr="009F33E9">
        <w:rPr>
          <w:sz w:val="26"/>
          <w:szCs w:val="26"/>
        </w:rPr>
        <w:t xml:space="preserve">Наличие функциональных умений: </w:t>
      </w:r>
      <w:r w:rsidR="00EA2B2B" w:rsidRPr="009F33E9">
        <w:rPr>
          <w:sz w:val="26"/>
          <w:szCs w:val="26"/>
          <w:lang w:eastAsia="en-US"/>
        </w:rPr>
        <w:t>разработка, рассмотрение и согласование проектов нормативных правовых актов и других документов; подготовка методических рекомендаций, разъяснений; ведение исковой и претензионной работы.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6D1648" w:rsidP="00EB7340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III. </w:t>
      </w:r>
      <w:r w:rsidR="00001640" w:rsidRPr="009F33E9">
        <w:rPr>
          <w:b/>
          <w:sz w:val="26"/>
          <w:szCs w:val="26"/>
        </w:rPr>
        <w:t>Должностные обязанности, права и ответственность</w:t>
      </w:r>
    </w:p>
    <w:p w:rsidR="00001640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</w:p>
    <w:p w:rsidR="00001640" w:rsidRPr="009F33E9" w:rsidRDefault="006D1648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7. </w:t>
      </w:r>
      <w:r w:rsidR="00001640" w:rsidRPr="009F33E9">
        <w:rPr>
          <w:sz w:val="26"/>
          <w:szCs w:val="26"/>
        </w:rPr>
        <w:t xml:space="preserve">Основные права и обязанности </w:t>
      </w:r>
      <w:r w:rsidR="007F1E4F" w:rsidRPr="009F33E9">
        <w:rPr>
          <w:sz w:val="26"/>
          <w:szCs w:val="26"/>
        </w:rPr>
        <w:t>специалиста-эксперта</w:t>
      </w:r>
      <w:r w:rsidR="00001640" w:rsidRPr="009F33E9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29" w:history="1">
        <w:r w:rsidR="00001640" w:rsidRPr="009F33E9">
          <w:rPr>
            <w:sz w:val="26"/>
            <w:szCs w:val="26"/>
          </w:rPr>
          <w:t>статьями 14</w:t>
        </w:r>
      </w:hyperlink>
      <w:r w:rsidR="00001640" w:rsidRPr="009F33E9">
        <w:rPr>
          <w:sz w:val="26"/>
          <w:szCs w:val="26"/>
        </w:rPr>
        <w:t xml:space="preserve">, </w:t>
      </w:r>
      <w:hyperlink r:id="rId30" w:history="1">
        <w:r w:rsidR="00001640" w:rsidRPr="009F33E9">
          <w:rPr>
            <w:sz w:val="26"/>
            <w:szCs w:val="26"/>
          </w:rPr>
          <w:t>15</w:t>
        </w:r>
      </w:hyperlink>
      <w:r w:rsidR="00001640" w:rsidRPr="009F33E9">
        <w:rPr>
          <w:sz w:val="26"/>
          <w:szCs w:val="26"/>
        </w:rPr>
        <w:t xml:space="preserve">, </w:t>
      </w:r>
      <w:hyperlink r:id="rId31" w:history="1">
        <w:r w:rsidR="00001640" w:rsidRPr="009F33E9">
          <w:rPr>
            <w:sz w:val="26"/>
            <w:szCs w:val="26"/>
          </w:rPr>
          <w:t>17</w:t>
        </w:r>
      </w:hyperlink>
      <w:r w:rsidR="00001640" w:rsidRPr="009F33E9">
        <w:rPr>
          <w:sz w:val="26"/>
          <w:szCs w:val="26"/>
        </w:rPr>
        <w:t xml:space="preserve">, </w:t>
      </w:r>
      <w:hyperlink r:id="rId32" w:history="1">
        <w:r w:rsidR="00001640" w:rsidRPr="009F33E9">
          <w:rPr>
            <w:sz w:val="26"/>
            <w:szCs w:val="26"/>
          </w:rPr>
          <w:t>18</w:t>
        </w:r>
      </w:hyperlink>
      <w:r w:rsidR="00001640" w:rsidRPr="009F33E9">
        <w:rPr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7F1E4F" w:rsidRPr="009F33E9" w:rsidRDefault="006D1648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8. </w:t>
      </w:r>
      <w:r w:rsidR="00001640" w:rsidRPr="009F33E9">
        <w:rPr>
          <w:sz w:val="26"/>
          <w:szCs w:val="26"/>
        </w:rPr>
        <w:t xml:space="preserve">В целях реализации задач и функций, возложенных на </w:t>
      </w:r>
      <w:r w:rsidR="00B6346B" w:rsidRPr="009F33E9">
        <w:rPr>
          <w:sz w:val="26"/>
          <w:szCs w:val="26"/>
        </w:rPr>
        <w:t xml:space="preserve">отдел урегулирования задолженности и обеспечения процедур банкротства </w:t>
      </w:r>
      <w:r w:rsidR="00713B19" w:rsidRPr="009F33E9">
        <w:rPr>
          <w:sz w:val="26"/>
          <w:szCs w:val="26"/>
        </w:rPr>
        <w:t>Управлени</w:t>
      </w:r>
      <w:r w:rsidR="00B6346B" w:rsidRPr="009F33E9">
        <w:rPr>
          <w:sz w:val="26"/>
          <w:szCs w:val="26"/>
        </w:rPr>
        <w:t>я</w:t>
      </w:r>
      <w:r w:rsidR="00713B19" w:rsidRPr="009F33E9">
        <w:rPr>
          <w:sz w:val="26"/>
          <w:szCs w:val="26"/>
        </w:rPr>
        <w:t xml:space="preserve"> Федеральной налоговой службы по Пензенской области</w:t>
      </w:r>
      <w:r w:rsidR="00001640" w:rsidRPr="009F33E9">
        <w:rPr>
          <w:sz w:val="26"/>
          <w:szCs w:val="26"/>
        </w:rPr>
        <w:t xml:space="preserve">, </w:t>
      </w:r>
      <w:r w:rsidR="007F1E4F" w:rsidRPr="009F33E9">
        <w:rPr>
          <w:sz w:val="26"/>
          <w:szCs w:val="26"/>
        </w:rPr>
        <w:t>специалист-эксперт</w:t>
      </w:r>
      <w:r w:rsidR="00001640" w:rsidRPr="009F33E9">
        <w:rPr>
          <w:sz w:val="26"/>
          <w:szCs w:val="26"/>
        </w:rPr>
        <w:t xml:space="preserve"> обязан: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соблюдать </w:t>
      </w:r>
      <w:hyperlink r:id="rId33" w:history="1">
        <w:r w:rsidRPr="009F33E9">
          <w:rPr>
            <w:sz w:val="26"/>
            <w:szCs w:val="26"/>
          </w:rPr>
          <w:t>Конституцию</w:t>
        </w:r>
      </w:hyperlink>
      <w:r w:rsidRPr="009F33E9">
        <w:rPr>
          <w:sz w:val="26"/>
          <w:szCs w:val="26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обеспечивает их исполнение;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исполнять должностные обязанности в соответствии с должностным регламентом;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соблюдать при исполнении должностных обязанностей права и законные интересы граждан и организаций;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lastRenderedPageBreak/>
        <w:t>- соблюдать служебный распорядок государственного органа;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поддерживать уровень квалификации, необходимый для надлежащего исполнения должностных обязанностей;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не разглашать сведения, составляющие налоговую и иную охраняемую федеральным </w:t>
      </w:r>
      <w:hyperlink r:id="rId34" w:history="1">
        <w:r w:rsidRPr="009F33E9">
          <w:rPr>
            <w:sz w:val="26"/>
            <w:szCs w:val="26"/>
          </w:rPr>
          <w:t>законом</w:t>
        </w:r>
      </w:hyperlink>
      <w:r w:rsidRPr="009F33E9">
        <w:rPr>
          <w:sz w:val="26"/>
          <w:szCs w:val="26"/>
        </w:rP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беречь государственное имущество, в том числе предоставленное ему для исполнения должностных обязанностей;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представлять в установленном </w:t>
      </w:r>
      <w:hyperlink r:id="rId35" w:history="1">
        <w:r w:rsidRPr="009F33E9">
          <w:rPr>
            <w:sz w:val="26"/>
            <w:szCs w:val="26"/>
          </w:rPr>
          <w:t>порядке</w:t>
        </w:r>
      </w:hyperlink>
      <w:r w:rsidRPr="009F33E9">
        <w:rPr>
          <w:sz w:val="26"/>
          <w:szCs w:val="26"/>
        </w:rPr>
        <w:t xml:space="preserve"> предусмотренные федеральным законом сведения о себе и членах своей семьи;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соблюдать ограничения, выполнять обязательства и требования к служебному поведению, не нарушает запреты, которые установлены настоящим Федеральным законом и другими федеральными законами;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7F1E4F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9.</w:t>
      </w:r>
      <w:r w:rsidR="006D1648" w:rsidRPr="009F33E9">
        <w:rPr>
          <w:sz w:val="26"/>
          <w:szCs w:val="26"/>
        </w:rPr>
        <w:t> </w:t>
      </w:r>
      <w:r w:rsidRPr="009F33E9">
        <w:rPr>
          <w:sz w:val="26"/>
          <w:szCs w:val="26"/>
        </w:rPr>
        <w:t xml:space="preserve">В целях исполнения возложенных должностных обязанностей </w:t>
      </w:r>
      <w:r w:rsidR="007F1E4F" w:rsidRPr="009F33E9">
        <w:rPr>
          <w:sz w:val="26"/>
          <w:szCs w:val="26"/>
        </w:rPr>
        <w:t xml:space="preserve">специалист-эксперт </w:t>
      </w:r>
      <w:r w:rsidRPr="009F33E9">
        <w:rPr>
          <w:sz w:val="26"/>
          <w:szCs w:val="26"/>
        </w:rPr>
        <w:t>имеет право</w:t>
      </w:r>
      <w:r w:rsidR="00E27403" w:rsidRPr="009F33E9">
        <w:rPr>
          <w:sz w:val="26"/>
          <w:szCs w:val="26"/>
        </w:rPr>
        <w:t xml:space="preserve"> на</w:t>
      </w:r>
      <w:r w:rsidR="006D1648" w:rsidRPr="009F33E9">
        <w:rPr>
          <w:sz w:val="26"/>
          <w:szCs w:val="26"/>
        </w:rPr>
        <w:t>: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обеспечение надлежащих организационно-технических условий, необходимых для исполнения должностных обязанностей;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защиту сведений о гражданском служащем;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должностной рост на конкурсной основе;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дополнительное профессиональное образование в порядке, установленном настоящим Федеральным </w:t>
      </w:r>
      <w:hyperlink r:id="rId36" w:history="1">
        <w:r w:rsidRPr="009F33E9">
          <w:rPr>
            <w:sz w:val="26"/>
            <w:szCs w:val="26"/>
          </w:rPr>
          <w:t>законом</w:t>
        </w:r>
      </w:hyperlink>
      <w:r w:rsidRPr="009F33E9">
        <w:rPr>
          <w:sz w:val="26"/>
          <w:szCs w:val="26"/>
        </w:rPr>
        <w:t xml:space="preserve"> и другими федеральными законами;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lastRenderedPageBreak/>
        <w:t>- членство в профессиональном союзе;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рассмотрение индивидуальных служебных споров в соответствии с настоящим Федеральным </w:t>
      </w:r>
      <w:hyperlink r:id="rId37" w:history="1">
        <w:r w:rsidRPr="009F33E9">
          <w:rPr>
            <w:sz w:val="26"/>
            <w:szCs w:val="26"/>
          </w:rPr>
          <w:t>законом</w:t>
        </w:r>
      </w:hyperlink>
      <w:r w:rsidRPr="009F33E9">
        <w:rPr>
          <w:sz w:val="26"/>
          <w:szCs w:val="26"/>
        </w:rPr>
        <w:t xml:space="preserve"> и другими федеральными </w:t>
      </w:r>
      <w:hyperlink r:id="rId38" w:history="1">
        <w:r w:rsidRPr="009F33E9">
          <w:rPr>
            <w:sz w:val="26"/>
            <w:szCs w:val="26"/>
          </w:rPr>
          <w:t>законами</w:t>
        </w:r>
      </w:hyperlink>
      <w:r w:rsidRPr="009F33E9">
        <w:rPr>
          <w:sz w:val="26"/>
          <w:szCs w:val="26"/>
        </w:rPr>
        <w:t>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проведение по его заявлению служебной проверки;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защиту своих прав и законных интересов на гражданской службе, включая обжалование в суд их нарушения;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</w:t>
      </w:r>
      <w:hyperlink r:id="rId39" w:history="1">
        <w:r w:rsidRPr="009F33E9">
          <w:rPr>
            <w:sz w:val="26"/>
            <w:szCs w:val="26"/>
          </w:rPr>
          <w:t>государственную защиту</w:t>
        </w:r>
      </w:hyperlink>
      <w:r w:rsidRPr="009F33E9">
        <w:rPr>
          <w:sz w:val="26"/>
          <w:szCs w:val="26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6D1648" w:rsidRPr="009F33E9" w:rsidRDefault="006D1648" w:rsidP="006D1648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государственное пенсионное обеспечение в соответствии с федеральным </w:t>
      </w:r>
      <w:hyperlink r:id="rId40" w:history="1">
        <w:r w:rsidRPr="009F33E9">
          <w:rPr>
            <w:sz w:val="26"/>
            <w:szCs w:val="26"/>
          </w:rPr>
          <w:t>законом.</w:t>
        </w:r>
      </w:hyperlink>
    </w:p>
    <w:p w:rsidR="00ED192A" w:rsidRPr="009F33E9" w:rsidRDefault="006D1648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10. </w:t>
      </w:r>
      <w:r w:rsidR="007F1E4F" w:rsidRPr="009F33E9">
        <w:rPr>
          <w:sz w:val="26"/>
          <w:szCs w:val="26"/>
        </w:rPr>
        <w:t>Специалист-эксперт</w:t>
      </w:r>
      <w:r w:rsidR="00001640" w:rsidRPr="009F33E9">
        <w:rPr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</w:t>
      </w:r>
      <w:hyperlink r:id="rId41" w:history="1">
        <w:r w:rsidR="00001640" w:rsidRPr="009F33E9">
          <w:rPr>
            <w:color w:val="0000FF"/>
            <w:sz w:val="26"/>
            <w:szCs w:val="26"/>
          </w:rPr>
          <w:t>Положением</w:t>
        </w:r>
      </w:hyperlink>
      <w:r w:rsidR="00001640" w:rsidRPr="009F33E9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приказами (распоряжениями) ФНС России, </w:t>
      </w:r>
      <w:r w:rsidR="006E468D" w:rsidRPr="009F33E9">
        <w:rPr>
          <w:sz w:val="26"/>
          <w:szCs w:val="26"/>
        </w:rPr>
        <w:t>положением об УФНС России по Пензенской области, утвержденным руководителем ФНС России 01.04.2015, положением об отдел</w:t>
      </w:r>
      <w:r w:rsidRPr="009F33E9">
        <w:rPr>
          <w:sz w:val="26"/>
          <w:szCs w:val="26"/>
        </w:rPr>
        <w:t>е</w:t>
      </w:r>
      <w:r w:rsidR="006E468D" w:rsidRPr="009F33E9">
        <w:rPr>
          <w:sz w:val="26"/>
          <w:szCs w:val="26"/>
        </w:rPr>
        <w:t xml:space="preserve"> обеспечения процедур банкротства, приказами (распоряжениями) ФНС России, приказами управления, поручениями руководства управления</w:t>
      </w:r>
      <w:r w:rsidR="00ED192A" w:rsidRPr="009F33E9">
        <w:rPr>
          <w:sz w:val="26"/>
          <w:szCs w:val="26"/>
        </w:rPr>
        <w:t xml:space="preserve"> а также: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выполняет требования по защите сведений конфиденциального характера, делопроизводству, определенные действующим законодательством;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представляет Управление, отдел по вопросам, относящимся к его ведению;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принимает участие в проверках нижестоящих налоговых органов, оказывает им методическую и практическую помощь, консультирует по вопросам, входящим в его компетенцию;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анализирует, обобщает, предъявляет в установленном порядке требования по обязательным платежам и денежным обязательства перед Российской Федерацией для включения Управления в реестр требований кредиторов должников, осуществляет сверку с федеральными органами власти поступивших уведомлений о наличии задолженности по обязательным платежам и денежным обязательства перед Российской Федерацией;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осуществляет всесторонний анализ имущественного состояния как должника, так и его контролирующих лиц, дебиторов и лиц, с которыми заключены возможные к оспариванию в пользу должника сделки; финансово-хозяйственной деятельности должника; схем товарных и денежных потоков; схем владения и управления должником; причин возникновения задолженности, участия данного налогоплательщика в различных схемах по уклонению от уплаты налогов, результатов мероприятий налогового контроля; обязательств должника перед иными кредиторами, в том числе кредитными организациями, и наличие обеспечения таких обязательств, в том числе залогового имущества; на основании проведённого анализа определяет возможность погашения задолженности в процедуре банкротства в результате привлечении лиц, контролирующих должника, к субсидиарной ответственности, оспаривания сделок или целесообразность взыскания задолженности вне рамок дела о банкротстве, в том числе путём заявления гражданских исков к выгодоприобретателям, суммы гарантированных поступлений в конкурсную массу и экономическую целесообразность введения </w:t>
      </w:r>
      <w:r w:rsidRPr="009F33E9">
        <w:rPr>
          <w:sz w:val="26"/>
          <w:szCs w:val="26"/>
        </w:rPr>
        <w:lastRenderedPageBreak/>
        <w:t>процедуры банкротства;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рассматривает и анализирует материалы об инициировании процедуры банкротства организаций, граждан, в том числе зарегистрированных в качестве индивидуальных предпринимателей и глав крестьянско-фермерских хозяйств, поступивших из инспекций, а также иных федеральных органов исполнительной власти, на предмет их соответствия требованиям действующего законодательства и наличия признаков банкротства предприятий, подготавливает проекты решений о направлении заявления уполномоченного органа о признании должника банкротом, подготавливает для направления в суд заявления уполномоченного органа о признании должника банкротом;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анализирует документы и информацию, предоставленную арбитражными управляющими, должниками и иными лицами, содержащуюся в федеральных информационных реестрах и ресурсах, общедоступных источниках, в том числе в сети «Интернет», материалы дела о банкротстве и судебного дела о банкротстве должника, подготавливает проекты решений Управления о голосовании на собрании кредиторов (заседании комитета кредиторов) должников, участвует в собраниях кредиторов (заседаниях комитета кредиторов) должников, в отношении которых проводится процедура банкротства, в том числе по поручениям иных налоговых органов, подготавливает отчет об участии в собраниях кредиторов (заседаниях комитета кредиторов) должников;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анализирует документы и информацию, предоставленную арбитражными управляющими, должниками и иными лицами, содержащуюся в федеральных информационных реестрах и ресурсах, общедоступных источниках, в том числе в сети «Интернет», материалы дела о банкротстве и судебного дела о банкротстве должника, подготавливает поручения Управления об участии в судебном заседании, исковые и иные заявления, процессуальные ходатайства, уточнения и дополнения к ним, участвует в судебных заседаниях по рассмотрению дел о банкротстве организаций, граждан, в том числе зарегистрированных в качестве индивидуальных предпринимателей и глав крестьянско-фермерских хозяйств, обособленных споров в деле о банкротстве, иных судебных заседаниях по вопросам деятельности отдела, в том числе апелляционной, кассационной и надзорной инстанций, в том числе по поручениям иных налоговых органов, подготавливает отчет об участии в судебных заседаниях;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проводит анализ и проверку на соответствие действующему законодательству отчетов арбитражных управляющих, протоколов собраний кредиторов и иных материалов, представляемых арбитражными управляющими в делах о банкротстве, подготавливает запросы уполномоченного органа о предоставлении сведений арбитражными управляющими, должниками и иными лицами, требования уполномоченного органа о совершении арбитражными управляющими определённых законодательством действий, в том числе о проведении оценки имущества должника, проведении собрания кредиторов (заседания комитета кредиторов), подготавливает заключения с предложениями по устранению обнаруженных в представленных арбитражными управляющими материалах несоответствий действующему законодательству;</w:t>
      </w:r>
    </w:p>
    <w:p w:rsidR="00DD3BBD" w:rsidRPr="009F33E9" w:rsidRDefault="00DD3BBD" w:rsidP="00DD3BBD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 xml:space="preserve">- подготавливает проекты жалоб на действия (бездействие) арбитражных управляющих для направления в арбитражный суд, органы </w:t>
      </w:r>
      <w:proofErr w:type="spellStart"/>
      <w:r w:rsidRPr="009F33E9">
        <w:rPr>
          <w:sz w:val="26"/>
          <w:szCs w:val="26"/>
        </w:rPr>
        <w:t>Росреестра</w:t>
      </w:r>
      <w:proofErr w:type="spellEnd"/>
      <w:r w:rsidRPr="009F33E9">
        <w:rPr>
          <w:sz w:val="26"/>
          <w:szCs w:val="26"/>
        </w:rPr>
        <w:t>, саморегулируемые организации арбитражных управляющих, анализирует результаты рассмотрения жалоб, участвует в заседаниях дисциплинарных комитетов саморегулируемых организаций по рассмотрению жалоб уполномоченного органа, в том числе по поручению иных налоговых органов;</w:t>
      </w:r>
    </w:p>
    <w:p w:rsidR="00EB6B6C" w:rsidRPr="00B330A5" w:rsidRDefault="00EB6B6C" w:rsidP="00EB6B6C">
      <w:pPr>
        <w:pStyle w:val="ConsPlusNormal"/>
        <w:ind w:firstLine="709"/>
        <w:jc w:val="both"/>
        <w:rPr>
          <w:sz w:val="26"/>
          <w:szCs w:val="26"/>
        </w:rPr>
      </w:pPr>
      <w:r w:rsidRPr="00B330A5">
        <w:rPr>
          <w:sz w:val="26"/>
          <w:szCs w:val="26"/>
        </w:rPr>
        <w:lastRenderedPageBreak/>
        <w:t>- анализирует имеющиеся в распоряжении Управления документы и информацию и выявляет признаки составов преступлений в действиях (бездействии) арбитражных управляющих, должников, контролирующих должника лиц, и иных лиц, по вопросам, относящимся к компетенции отдела, подготавливает проекты сообщений о преступлении в правоохранительные органы, анализирует результаты рассмотрения указанных сообщений о преступлениях, при необходимости обжалует процессуальные документы (акты) правоохранительных органов;</w:t>
      </w:r>
    </w:p>
    <w:p w:rsidR="00EB6B6C" w:rsidRPr="00B330A5" w:rsidRDefault="00EB6B6C" w:rsidP="00EB6B6C">
      <w:pPr>
        <w:pStyle w:val="ConsPlusNormal"/>
        <w:ind w:firstLine="709"/>
        <w:jc w:val="both"/>
        <w:rPr>
          <w:sz w:val="26"/>
          <w:szCs w:val="26"/>
        </w:rPr>
      </w:pPr>
      <w:r w:rsidRPr="00B330A5">
        <w:rPr>
          <w:sz w:val="26"/>
          <w:szCs w:val="26"/>
        </w:rPr>
        <w:t>- анализирует имеющиеся в распоряжении Управления документы и информацию и выявляет признаки составов административных правонарушений в действиях (бездействии) арбитражных управляющих, должников, контролирующих должника лиц, и иных лиц, по вопросам, относящимся к компетенции отдела, осуществляет производство по делу об административном правонарушении, подготавливает проекты сообщений и поручений по возбуждению дела об административном правонарушении в территориальные налоговые органы, иные органы власти, анализирует результаты рассмотрения указанных сообщений об административном правонарушении;</w:t>
      </w:r>
    </w:p>
    <w:p w:rsidR="00EB6B6C" w:rsidRPr="00B330A5" w:rsidRDefault="00EB6B6C" w:rsidP="00EB6B6C">
      <w:pPr>
        <w:pStyle w:val="ConsPlusNormal"/>
        <w:ind w:firstLine="709"/>
        <w:jc w:val="both"/>
        <w:rPr>
          <w:sz w:val="26"/>
          <w:szCs w:val="26"/>
        </w:rPr>
      </w:pPr>
      <w:r w:rsidRPr="00B330A5">
        <w:rPr>
          <w:sz w:val="26"/>
          <w:szCs w:val="26"/>
        </w:rPr>
        <w:t>- представляет от имени Управления интересы государства как кредитора в делах о банкротстве и в процедурах банкротства;</w:t>
      </w:r>
    </w:p>
    <w:p w:rsidR="00EB6B6C" w:rsidRPr="00B330A5" w:rsidRDefault="00EB6B6C" w:rsidP="00EB6B6C">
      <w:pPr>
        <w:pStyle w:val="ConsPlusNormal"/>
        <w:ind w:firstLine="709"/>
        <w:jc w:val="both"/>
        <w:rPr>
          <w:sz w:val="26"/>
          <w:szCs w:val="26"/>
        </w:rPr>
      </w:pPr>
      <w:r w:rsidRPr="00B330A5">
        <w:rPr>
          <w:sz w:val="26"/>
          <w:szCs w:val="26"/>
        </w:rPr>
        <w:t>- обобщает и анализирует материалы по вопросам, входящим в его компетенцию;</w:t>
      </w:r>
    </w:p>
    <w:p w:rsidR="00EB6B6C" w:rsidRPr="00B330A5" w:rsidRDefault="00EB6B6C" w:rsidP="00EB6B6C">
      <w:pPr>
        <w:pStyle w:val="ConsPlusNormal"/>
        <w:ind w:firstLine="709"/>
        <w:jc w:val="both"/>
        <w:rPr>
          <w:sz w:val="26"/>
          <w:szCs w:val="26"/>
        </w:rPr>
      </w:pPr>
      <w:r w:rsidRPr="00B330A5">
        <w:rPr>
          <w:sz w:val="26"/>
          <w:szCs w:val="26"/>
        </w:rPr>
        <w:t>- участвует в подготовке обзоров и иных материалов для нижестоящих налоговых органов;</w:t>
      </w:r>
    </w:p>
    <w:p w:rsidR="00EB6B6C" w:rsidRPr="00B330A5" w:rsidRDefault="00EB6B6C" w:rsidP="00EB6B6C">
      <w:pPr>
        <w:pStyle w:val="ConsPlusNormal"/>
        <w:ind w:firstLine="709"/>
        <w:jc w:val="both"/>
        <w:rPr>
          <w:sz w:val="26"/>
          <w:szCs w:val="26"/>
        </w:rPr>
      </w:pPr>
      <w:r w:rsidRPr="00B330A5">
        <w:rPr>
          <w:sz w:val="26"/>
          <w:szCs w:val="26"/>
        </w:rPr>
        <w:t>- участвует в разработке предложений по проведению мероприятий по финансовому оздоровлению неплатежеспособных организаций, граждан, в том числе зарегистрированных в качестве индивидуальных предпринимателей и глав крестьянско-фермерских хозяйств;</w:t>
      </w:r>
    </w:p>
    <w:p w:rsidR="00EB6B6C" w:rsidRPr="00B330A5" w:rsidRDefault="00EB6B6C" w:rsidP="00EB6B6C">
      <w:pPr>
        <w:pStyle w:val="ConsPlusNormal"/>
        <w:ind w:firstLine="709"/>
        <w:jc w:val="both"/>
        <w:rPr>
          <w:sz w:val="26"/>
          <w:szCs w:val="26"/>
        </w:rPr>
      </w:pPr>
      <w:r w:rsidRPr="00B330A5">
        <w:rPr>
          <w:sz w:val="26"/>
          <w:szCs w:val="26"/>
        </w:rPr>
        <w:t>- проводит анализ возможных последствий обращения взыскания по обязательным платежам и требованиям Российской Федерации по денежным обязательствам на имущество должника в соответствии с поступившими уведомлениями судебных приставов-исполнителей о произведенном аресте имущества организаций-должников;</w:t>
      </w:r>
    </w:p>
    <w:p w:rsidR="00EB6B6C" w:rsidRPr="00B330A5" w:rsidRDefault="00EB6B6C" w:rsidP="00EB6B6C">
      <w:pPr>
        <w:pStyle w:val="ConsPlusNormal"/>
        <w:ind w:firstLine="709"/>
        <w:jc w:val="both"/>
        <w:rPr>
          <w:sz w:val="26"/>
          <w:szCs w:val="26"/>
        </w:rPr>
      </w:pPr>
      <w:r w:rsidRPr="00B330A5">
        <w:rPr>
          <w:sz w:val="26"/>
          <w:szCs w:val="26"/>
        </w:rPr>
        <w:t>- участвует в подготовке сообщений судебному приставу-исполнителю об осуществлении или неосуществлении действий по возбуждению в арбитражном суде производства по делу о несостоятельности (банкротстве) должника;</w:t>
      </w:r>
    </w:p>
    <w:p w:rsidR="00EB6B6C" w:rsidRPr="00B330A5" w:rsidRDefault="00EB6B6C" w:rsidP="00EB6B6C">
      <w:pPr>
        <w:pStyle w:val="ConsPlusNormal"/>
        <w:ind w:firstLine="709"/>
        <w:jc w:val="both"/>
        <w:rPr>
          <w:sz w:val="26"/>
          <w:szCs w:val="26"/>
        </w:rPr>
      </w:pPr>
      <w:r w:rsidRPr="00B330A5">
        <w:rPr>
          <w:sz w:val="26"/>
          <w:szCs w:val="26"/>
        </w:rPr>
        <w:t>- производит мониторинг публикаций в издательстве «</w:t>
      </w:r>
      <w:proofErr w:type="spellStart"/>
      <w:r w:rsidRPr="00B330A5">
        <w:rPr>
          <w:sz w:val="26"/>
          <w:szCs w:val="26"/>
        </w:rPr>
        <w:t>КоммертсантЪ</w:t>
      </w:r>
      <w:proofErr w:type="spellEnd"/>
      <w:r w:rsidRPr="00B330A5">
        <w:rPr>
          <w:sz w:val="26"/>
          <w:szCs w:val="26"/>
        </w:rPr>
        <w:t>», в Едином федеральном реестре сведений о банкротстве, сайтов системы арбитражных судов и судов общей юрисдикции, формирует календарь судебных заседаний, календарь заявления требований в реестр требований кредиторов;</w:t>
      </w:r>
    </w:p>
    <w:p w:rsidR="00EB6B6C" w:rsidRPr="00B330A5" w:rsidRDefault="00EB6B6C" w:rsidP="00EB6B6C">
      <w:pPr>
        <w:pStyle w:val="ConsPlusNormal"/>
        <w:ind w:firstLine="709"/>
        <w:jc w:val="both"/>
        <w:rPr>
          <w:sz w:val="26"/>
          <w:szCs w:val="26"/>
        </w:rPr>
      </w:pPr>
      <w:r w:rsidRPr="00B330A5">
        <w:rPr>
          <w:sz w:val="26"/>
          <w:szCs w:val="26"/>
        </w:rPr>
        <w:t>- производит мониторинг публикаций в Едином федеральном реестре сведений о банкротстве, формирует календарь собраний кредиторов (заседаний комитетов кредиторов), в том числе с использованием программных комплексов;</w:t>
      </w:r>
    </w:p>
    <w:p w:rsidR="00EB6B6C" w:rsidRPr="00B330A5" w:rsidRDefault="00EB6B6C" w:rsidP="00EB6B6C">
      <w:pPr>
        <w:pStyle w:val="ConsPlusNormal"/>
        <w:ind w:firstLine="709"/>
        <w:jc w:val="both"/>
        <w:rPr>
          <w:sz w:val="26"/>
          <w:szCs w:val="26"/>
        </w:rPr>
      </w:pPr>
      <w:r w:rsidRPr="00B330A5">
        <w:rPr>
          <w:sz w:val="26"/>
          <w:szCs w:val="26"/>
        </w:rPr>
        <w:t>- участвует в разработке предложений по повышению показателей оценки эффективности деятельности территориальных органов ФНС России, принимает личное участие в реализации указанных предложений;</w:t>
      </w:r>
    </w:p>
    <w:p w:rsidR="00EB6B6C" w:rsidRPr="00B330A5" w:rsidRDefault="00EB6B6C" w:rsidP="00EB6B6C">
      <w:pPr>
        <w:pStyle w:val="ConsPlusNormal"/>
        <w:ind w:firstLine="709"/>
        <w:jc w:val="both"/>
        <w:rPr>
          <w:sz w:val="26"/>
          <w:szCs w:val="26"/>
        </w:rPr>
      </w:pPr>
      <w:r w:rsidRPr="00B330A5">
        <w:rPr>
          <w:sz w:val="26"/>
          <w:szCs w:val="26"/>
        </w:rPr>
        <w:t>- подготавливает проекты ответов на запросы государственных органов, а также письма, заявления, обращения и жалобы граждан;</w:t>
      </w:r>
    </w:p>
    <w:p w:rsidR="00EB6B6C" w:rsidRPr="00B330A5" w:rsidRDefault="00EB6B6C" w:rsidP="00EB6B6C">
      <w:pPr>
        <w:pStyle w:val="ConsPlusNormal"/>
        <w:ind w:firstLine="709"/>
        <w:jc w:val="both"/>
        <w:rPr>
          <w:sz w:val="26"/>
          <w:szCs w:val="26"/>
        </w:rPr>
      </w:pPr>
      <w:r w:rsidRPr="00B330A5">
        <w:rPr>
          <w:sz w:val="26"/>
          <w:szCs w:val="26"/>
        </w:rPr>
        <w:t>- участвует в семинарах, совещаниях с работниками нижестоящих налоговых органов Пензенской области;</w:t>
      </w:r>
    </w:p>
    <w:p w:rsidR="00EB6B6C" w:rsidRPr="00B330A5" w:rsidRDefault="00EB6B6C" w:rsidP="00EB6B6C">
      <w:pPr>
        <w:pStyle w:val="ConsPlusNormal"/>
        <w:ind w:firstLine="709"/>
        <w:jc w:val="both"/>
        <w:rPr>
          <w:sz w:val="26"/>
          <w:szCs w:val="26"/>
        </w:rPr>
      </w:pPr>
      <w:r w:rsidRPr="00B330A5">
        <w:rPr>
          <w:sz w:val="26"/>
          <w:szCs w:val="26"/>
        </w:rPr>
        <w:t>- выполняет другие поручения начальника отдела.</w:t>
      </w:r>
    </w:p>
    <w:p w:rsidR="00001640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11.</w:t>
      </w:r>
      <w:r w:rsidR="002415D5" w:rsidRPr="009F33E9">
        <w:rPr>
          <w:sz w:val="26"/>
          <w:szCs w:val="26"/>
        </w:rPr>
        <w:t> </w:t>
      </w:r>
      <w:r w:rsidR="005C54FA" w:rsidRPr="009F33E9">
        <w:rPr>
          <w:sz w:val="26"/>
          <w:szCs w:val="26"/>
        </w:rPr>
        <w:t>Специалист-эксперт</w:t>
      </w:r>
      <w:r w:rsidRPr="009F33E9">
        <w:rPr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</w:t>
      </w:r>
      <w:r w:rsidRPr="009F33E9">
        <w:rPr>
          <w:sz w:val="26"/>
          <w:szCs w:val="26"/>
        </w:rPr>
        <w:lastRenderedPageBreak/>
        <w:t>законодательством Российской Федерации.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001640" w:rsidP="002415D5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IV.</w:t>
      </w:r>
      <w:r w:rsidR="002415D5" w:rsidRPr="009F33E9">
        <w:rPr>
          <w:b/>
          <w:sz w:val="26"/>
          <w:szCs w:val="26"/>
        </w:rPr>
        <w:t> </w:t>
      </w:r>
      <w:r w:rsidRPr="009F33E9">
        <w:rPr>
          <w:b/>
          <w:sz w:val="26"/>
          <w:szCs w:val="26"/>
        </w:rPr>
        <w:t xml:space="preserve">Перечень вопросов, по которым </w:t>
      </w:r>
      <w:r w:rsidR="005C54FA" w:rsidRPr="009F33E9">
        <w:rPr>
          <w:b/>
          <w:sz w:val="26"/>
          <w:szCs w:val="26"/>
        </w:rPr>
        <w:t>специалист-эксперт</w:t>
      </w:r>
      <w:r w:rsidR="002415D5" w:rsidRPr="009F33E9">
        <w:rPr>
          <w:b/>
          <w:sz w:val="26"/>
          <w:szCs w:val="26"/>
        </w:rPr>
        <w:br/>
      </w:r>
      <w:r w:rsidRPr="009F33E9">
        <w:rPr>
          <w:b/>
          <w:sz w:val="26"/>
          <w:szCs w:val="26"/>
        </w:rPr>
        <w:t>вправе или обязан самостоятельно принимать управленческие</w:t>
      </w:r>
      <w:r w:rsidR="002415D5" w:rsidRPr="009F33E9">
        <w:rPr>
          <w:b/>
          <w:sz w:val="26"/>
          <w:szCs w:val="26"/>
        </w:rPr>
        <w:br/>
      </w:r>
      <w:r w:rsidRPr="009F33E9">
        <w:rPr>
          <w:b/>
          <w:sz w:val="26"/>
          <w:szCs w:val="26"/>
        </w:rPr>
        <w:t>и иные решения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5C54FA" w:rsidRPr="009F33E9" w:rsidRDefault="002415D5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12. </w:t>
      </w:r>
      <w:r w:rsidR="00001640" w:rsidRPr="009F33E9">
        <w:rPr>
          <w:sz w:val="26"/>
          <w:szCs w:val="26"/>
        </w:rPr>
        <w:t xml:space="preserve">При исполнении служебных обязанностей </w:t>
      </w:r>
      <w:r w:rsidR="005C54FA" w:rsidRPr="009F33E9">
        <w:rPr>
          <w:sz w:val="26"/>
          <w:szCs w:val="26"/>
        </w:rPr>
        <w:t>специалист-эксперт</w:t>
      </w:r>
      <w:r w:rsidR="00001640" w:rsidRPr="009F33E9">
        <w:rPr>
          <w:sz w:val="26"/>
          <w:szCs w:val="26"/>
        </w:rPr>
        <w:t xml:space="preserve"> вправе самостоятельно принимать решения по вопросам: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истребования документов у арбитражных управляющих, территориальных налоговых органов, иных лиц, по вопросам обеспечения и сопровождения процедур банкротства.</w:t>
      </w:r>
    </w:p>
    <w:p w:rsidR="005C54FA" w:rsidRPr="009F33E9" w:rsidRDefault="002A0F0F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13. </w:t>
      </w:r>
      <w:r w:rsidR="00001640" w:rsidRPr="009F33E9">
        <w:rPr>
          <w:sz w:val="26"/>
          <w:szCs w:val="26"/>
        </w:rPr>
        <w:t xml:space="preserve">При исполнении служебных обязанностей </w:t>
      </w:r>
      <w:r w:rsidR="005C54FA" w:rsidRPr="009F33E9">
        <w:rPr>
          <w:sz w:val="26"/>
          <w:szCs w:val="26"/>
        </w:rPr>
        <w:t>специалист-эксперт</w:t>
      </w:r>
      <w:r w:rsidR="00001640" w:rsidRPr="009F33E9">
        <w:rPr>
          <w:sz w:val="26"/>
          <w:szCs w:val="26"/>
        </w:rPr>
        <w:t xml:space="preserve"> обязан самостоятельно принимать решения по вопросам: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истребования документов у нижестоящих налоговых органов при проведении аудиторских (тематических) проверок, иных мероприятий внутреннего аудита налоговых органов;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определения недостатков, выявляемых в ходе аудиторских проверок внутреннего аудита налоговых органов области.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2A0F0F" w:rsidP="002A0F0F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V. </w:t>
      </w:r>
      <w:r w:rsidR="00001640" w:rsidRPr="009F33E9">
        <w:rPr>
          <w:b/>
          <w:sz w:val="26"/>
          <w:szCs w:val="26"/>
        </w:rPr>
        <w:t xml:space="preserve">Перечень вопросов, по которым </w:t>
      </w:r>
      <w:r w:rsidR="005C54FA" w:rsidRPr="009F33E9">
        <w:rPr>
          <w:b/>
          <w:sz w:val="26"/>
          <w:szCs w:val="26"/>
        </w:rPr>
        <w:t>специалист-эксперт</w:t>
      </w:r>
      <w:r w:rsidRPr="009F33E9">
        <w:rPr>
          <w:b/>
          <w:sz w:val="26"/>
          <w:szCs w:val="26"/>
        </w:rPr>
        <w:br/>
      </w:r>
      <w:r w:rsidR="00001640" w:rsidRPr="009F33E9">
        <w:rPr>
          <w:b/>
          <w:sz w:val="26"/>
          <w:szCs w:val="26"/>
        </w:rPr>
        <w:t>вправе или обязан участвовать при подготовке проектов</w:t>
      </w:r>
      <w:r w:rsidRPr="009F33E9">
        <w:rPr>
          <w:b/>
          <w:sz w:val="26"/>
          <w:szCs w:val="26"/>
        </w:rPr>
        <w:br/>
      </w:r>
      <w:r w:rsidR="00001640" w:rsidRPr="009F33E9">
        <w:rPr>
          <w:b/>
          <w:sz w:val="26"/>
          <w:szCs w:val="26"/>
        </w:rPr>
        <w:t>нормативных правовых актов и (или) проектов</w:t>
      </w:r>
      <w:r w:rsidRPr="009F33E9">
        <w:rPr>
          <w:b/>
          <w:sz w:val="26"/>
          <w:szCs w:val="26"/>
        </w:rPr>
        <w:br/>
      </w:r>
      <w:r w:rsidR="00001640" w:rsidRPr="009F33E9">
        <w:rPr>
          <w:b/>
          <w:sz w:val="26"/>
          <w:szCs w:val="26"/>
        </w:rPr>
        <w:t>управленческих и иных решений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5C54FA" w:rsidRPr="009F33E9" w:rsidRDefault="002A0F0F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14. </w:t>
      </w:r>
      <w:r w:rsidR="005C54FA" w:rsidRPr="009F33E9">
        <w:rPr>
          <w:sz w:val="26"/>
          <w:szCs w:val="26"/>
        </w:rPr>
        <w:t>Специалист-эксперт</w:t>
      </w:r>
      <w:r w:rsidR="00001640" w:rsidRPr="009F33E9">
        <w:rPr>
          <w:sz w:val="26"/>
          <w:szCs w:val="26"/>
        </w:rPr>
        <w:t xml:space="preserve"> в соответствии со своей компетенцией вправе участвовать в подготовке (</w:t>
      </w:r>
      <w:r w:rsidRPr="009F33E9">
        <w:rPr>
          <w:sz w:val="26"/>
          <w:szCs w:val="26"/>
        </w:rPr>
        <w:t>обсуждении) следующих проектов: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решений по вопросу определения целесообразности подачи в арбитражный суд заявлений о признании должников банкротами, по вопросам сопровождения и обеспечения процедур банкротства.</w:t>
      </w:r>
    </w:p>
    <w:p w:rsidR="005C54FA" w:rsidRPr="009F33E9" w:rsidRDefault="002A0F0F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15. </w:t>
      </w:r>
      <w:r w:rsidR="005C54FA" w:rsidRPr="009F33E9">
        <w:rPr>
          <w:sz w:val="26"/>
          <w:szCs w:val="26"/>
        </w:rPr>
        <w:t>Специалист-эксперт</w:t>
      </w:r>
      <w:r w:rsidR="00001640" w:rsidRPr="009F33E9">
        <w:rPr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 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положений об отделе;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графика отпусков гражданских служащих отдела;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иных актов по поручению непосредственного руководителя и руководства Управления.</w:t>
      </w:r>
    </w:p>
    <w:p w:rsidR="002A0F0F" w:rsidRPr="009F33E9" w:rsidRDefault="002A0F0F" w:rsidP="00EB7340">
      <w:pPr>
        <w:pStyle w:val="ConsPlusNormal"/>
        <w:jc w:val="center"/>
        <w:outlineLvl w:val="0"/>
        <w:rPr>
          <w:b/>
          <w:sz w:val="26"/>
          <w:szCs w:val="26"/>
        </w:rPr>
      </w:pPr>
    </w:p>
    <w:p w:rsidR="00001640" w:rsidRPr="009F33E9" w:rsidRDefault="002A0F0F" w:rsidP="002A0F0F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VI. </w:t>
      </w:r>
      <w:r w:rsidR="00001640" w:rsidRPr="009F33E9">
        <w:rPr>
          <w:b/>
          <w:sz w:val="26"/>
          <w:szCs w:val="26"/>
        </w:rPr>
        <w:t>Сроки и процедуры подготовки, рассмотрения</w:t>
      </w:r>
      <w:r w:rsidRPr="009F33E9">
        <w:rPr>
          <w:b/>
          <w:sz w:val="26"/>
          <w:szCs w:val="26"/>
        </w:rPr>
        <w:br/>
      </w:r>
      <w:r w:rsidR="00001640" w:rsidRPr="009F33E9">
        <w:rPr>
          <w:b/>
          <w:sz w:val="26"/>
          <w:szCs w:val="26"/>
        </w:rPr>
        <w:t>проектов управленческих и иных решений, порядок</w:t>
      </w:r>
      <w:r w:rsidRPr="009F33E9">
        <w:rPr>
          <w:b/>
          <w:sz w:val="26"/>
          <w:szCs w:val="26"/>
        </w:rPr>
        <w:br/>
      </w:r>
      <w:r w:rsidR="00001640" w:rsidRPr="009F33E9">
        <w:rPr>
          <w:b/>
          <w:sz w:val="26"/>
          <w:szCs w:val="26"/>
        </w:rPr>
        <w:t>согласования и принятия данных решений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001640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16.</w:t>
      </w:r>
      <w:r w:rsidR="002A0F0F" w:rsidRPr="009F33E9">
        <w:rPr>
          <w:sz w:val="26"/>
          <w:szCs w:val="26"/>
        </w:rPr>
        <w:t> </w:t>
      </w:r>
      <w:r w:rsidRPr="009F33E9">
        <w:rPr>
          <w:sz w:val="26"/>
          <w:szCs w:val="26"/>
        </w:rPr>
        <w:t xml:space="preserve">В соответствии со своими должностными обязанностями </w:t>
      </w:r>
      <w:r w:rsidR="00713B19" w:rsidRPr="009F33E9">
        <w:rPr>
          <w:sz w:val="26"/>
          <w:szCs w:val="26"/>
        </w:rPr>
        <w:t>специалист-эксперт</w:t>
      </w:r>
      <w:r w:rsidRPr="009F33E9">
        <w:rPr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001640" w:rsidRPr="009F33E9" w:rsidRDefault="00001640" w:rsidP="00EB7340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VII.</w:t>
      </w:r>
      <w:r w:rsidR="002A0F0F" w:rsidRPr="009F33E9">
        <w:rPr>
          <w:b/>
          <w:sz w:val="26"/>
          <w:szCs w:val="26"/>
        </w:rPr>
        <w:t> </w:t>
      </w:r>
      <w:r w:rsidRPr="009F33E9">
        <w:rPr>
          <w:b/>
          <w:sz w:val="26"/>
          <w:szCs w:val="26"/>
        </w:rPr>
        <w:t>Порядок служебного взаимодействия</w:t>
      </w:r>
    </w:p>
    <w:p w:rsidR="00001640" w:rsidRPr="009F33E9" w:rsidRDefault="00001640" w:rsidP="002A0F0F">
      <w:pPr>
        <w:pStyle w:val="ConsPlusNormal"/>
        <w:ind w:firstLine="709"/>
        <w:jc w:val="both"/>
        <w:rPr>
          <w:sz w:val="26"/>
          <w:szCs w:val="26"/>
        </w:rPr>
      </w:pPr>
    </w:p>
    <w:p w:rsidR="00001640" w:rsidRPr="009F33E9" w:rsidRDefault="002A0F0F" w:rsidP="00B6346B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17. </w:t>
      </w:r>
      <w:r w:rsidR="00001640" w:rsidRPr="009F33E9">
        <w:rPr>
          <w:sz w:val="26"/>
          <w:szCs w:val="26"/>
        </w:rPr>
        <w:t xml:space="preserve">Взаимодействие </w:t>
      </w:r>
      <w:r w:rsidR="00713B19" w:rsidRPr="009F33E9">
        <w:rPr>
          <w:sz w:val="26"/>
          <w:szCs w:val="26"/>
        </w:rPr>
        <w:t xml:space="preserve">специалиста-эксперта </w:t>
      </w:r>
      <w:r w:rsidR="00001640" w:rsidRPr="009F33E9">
        <w:rPr>
          <w:sz w:val="26"/>
          <w:szCs w:val="26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</w:t>
      </w:r>
      <w:r w:rsidR="00001640" w:rsidRPr="009F33E9">
        <w:rPr>
          <w:sz w:val="26"/>
          <w:szCs w:val="26"/>
        </w:rPr>
        <w:lastRenderedPageBreak/>
        <w:t xml:space="preserve">рамках деловых отношений на основе </w:t>
      </w:r>
      <w:hyperlink r:id="rId42" w:history="1">
        <w:r w:rsidR="00001640" w:rsidRPr="009F33E9">
          <w:rPr>
            <w:sz w:val="26"/>
            <w:szCs w:val="26"/>
          </w:rPr>
          <w:t>общих принципов</w:t>
        </w:r>
      </w:hyperlink>
      <w:r w:rsidR="00001640" w:rsidRPr="009F33E9">
        <w:rPr>
          <w:sz w:val="26"/>
          <w:szCs w:val="26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43" w:history="1">
        <w:r w:rsidR="00001640" w:rsidRPr="009F33E9">
          <w:rPr>
            <w:sz w:val="26"/>
            <w:szCs w:val="26"/>
          </w:rPr>
          <w:t>статьей 18</w:t>
        </w:r>
      </w:hyperlink>
      <w:r w:rsidR="00001640" w:rsidRPr="009F33E9">
        <w:rPr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001640" w:rsidRPr="009F33E9" w:rsidRDefault="00001640" w:rsidP="002A0F0F">
      <w:pPr>
        <w:pStyle w:val="ConsPlusNormal"/>
        <w:ind w:firstLine="709"/>
        <w:jc w:val="both"/>
        <w:rPr>
          <w:sz w:val="26"/>
          <w:szCs w:val="26"/>
        </w:rPr>
      </w:pPr>
    </w:p>
    <w:p w:rsidR="00001640" w:rsidRPr="009F33E9" w:rsidRDefault="00001640" w:rsidP="002A0F0F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VIII.</w:t>
      </w:r>
      <w:r w:rsidR="002A0F0F" w:rsidRPr="009F33E9">
        <w:rPr>
          <w:b/>
          <w:sz w:val="26"/>
          <w:szCs w:val="26"/>
        </w:rPr>
        <w:t> </w:t>
      </w:r>
      <w:r w:rsidRPr="009F33E9">
        <w:rPr>
          <w:b/>
          <w:sz w:val="26"/>
          <w:szCs w:val="26"/>
        </w:rPr>
        <w:t>Перечень государственных услуг, оказываемых</w:t>
      </w:r>
      <w:r w:rsidR="002A0F0F" w:rsidRPr="009F33E9">
        <w:rPr>
          <w:b/>
          <w:sz w:val="26"/>
          <w:szCs w:val="26"/>
        </w:rPr>
        <w:br/>
      </w:r>
      <w:r w:rsidRPr="009F33E9">
        <w:rPr>
          <w:b/>
          <w:sz w:val="26"/>
          <w:szCs w:val="26"/>
        </w:rPr>
        <w:t>гражданам и организациям в соответствии с административным</w:t>
      </w:r>
      <w:r w:rsidR="002A0F0F" w:rsidRPr="009F33E9">
        <w:rPr>
          <w:b/>
          <w:sz w:val="26"/>
          <w:szCs w:val="26"/>
        </w:rPr>
        <w:br/>
      </w:r>
      <w:r w:rsidRPr="009F33E9">
        <w:rPr>
          <w:b/>
          <w:sz w:val="26"/>
          <w:szCs w:val="26"/>
        </w:rPr>
        <w:t>регламентом Федеральной налоговой службы</w:t>
      </w:r>
    </w:p>
    <w:p w:rsidR="00001640" w:rsidRPr="009F33E9" w:rsidRDefault="00001640" w:rsidP="00EB7340">
      <w:pPr>
        <w:pStyle w:val="ConsPlusNormal"/>
        <w:jc w:val="both"/>
        <w:rPr>
          <w:sz w:val="26"/>
          <w:szCs w:val="26"/>
        </w:rPr>
      </w:pPr>
    </w:p>
    <w:p w:rsidR="00A80ABA" w:rsidRPr="009F33E9" w:rsidRDefault="002A0F0F" w:rsidP="0005184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18. </w:t>
      </w:r>
      <w:r w:rsidR="00A80ABA" w:rsidRPr="009F33E9">
        <w:rPr>
          <w:sz w:val="26"/>
          <w:szCs w:val="26"/>
        </w:rPr>
        <w:t>В соответствии с замещаемой государственной гражданской должностью и в пределах функциональной компетенции специалист-эксперт не оказывает государственных услуг.</w:t>
      </w:r>
    </w:p>
    <w:p w:rsidR="00C20E6A" w:rsidRPr="009F33E9" w:rsidRDefault="00C20E6A" w:rsidP="0005184F">
      <w:pPr>
        <w:pStyle w:val="ConsPlusNormal"/>
        <w:ind w:firstLine="709"/>
        <w:jc w:val="both"/>
        <w:rPr>
          <w:sz w:val="26"/>
          <w:szCs w:val="26"/>
        </w:rPr>
      </w:pPr>
    </w:p>
    <w:p w:rsidR="00001640" w:rsidRPr="009F33E9" w:rsidRDefault="002A0F0F" w:rsidP="002A0F0F">
      <w:pPr>
        <w:pStyle w:val="ConsPlusNormal"/>
        <w:jc w:val="center"/>
        <w:outlineLvl w:val="0"/>
        <w:rPr>
          <w:b/>
          <w:sz w:val="26"/>
          <w:szCs w:val="26"/>
        </w:rPr>
      </w:pPr>
      <w:r w:rsidRPr="009F33E9">
        <w:rPr>
          <w:b/>
          <w:sz w:val="26"/>
          <w:szCs w:val="26"/>
        </w:rPr>
        <w:t>IX. </w:t>
      </w:r>
      <w:r w:rsidR="00001640" w:rsidRPr="009F33E9">
        <w:rPr>
          <w:b/>
          <w:sz w:val="26"/>
          <w:szCs w:val="26"/>
        </w:rPr>
        <w:t>Показатели эффективности и результативности</w:t>
      </w:r>
      <w:r w:rsidRPr="009F33E9">
        <w:rPr>
          <w:b/>
          <w:sz w:val="26"/>
          <w:szCs w:val="26"/>
        </w:rPr>
        <w:br/>
      </w:r>
      <w:r w:rsidR="00001640" w:rsidRPr="009F33E9">
        <w:rPr>
          <w:b/>
          <w:sz w:val="26"/>
          <w:szCs w:val="26"/>
        </w:rPr>
        <w:t>профессиональной служебной деятельности</w:t>
      </w:r>
    </w:p>
    <w:p w:rsidR="00001640" w:rsidRPr="009F33E9" w:rsidRDefault="00001640" w:rsidP="0005184F">
      <w:pPr>
        <w:pStyle w:val="ConsPlusNormal"/>
        <w:ind w:firstLine="709"/>
        <w:jc w:val="both"/>
        <w:rPr>
          <w:sz w:val="26"/>
          <w:szCs w:val="26"/>
        </w:rPr>
      </w:pPr>
    </w:p>
    <w:p w:rsidR="00A80ABA" w:rsidRPr="009F33E9" w:rsidRDefault="002A0F0F" w:rsidP="0005184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19. </w:t>
      </w:r>
      <w:r w:rsidR="00001640" w:rsidRPr="009F33E9">
        <w:rPr>
          <w:sz w:val="26"/>
          <w:szCs w:val="26"/>
        </w:rPr>
        <w:t xml:space="preserve">Эффективность и результативность профессиональной служебной деятельности </w:t>
      </w:r>
      <w:r w:rsidR="00713B19" w:rsidRPr="009F33E9">
        <w:rPr>
          <w:sz w:val="26"/>
          <w:szCs w:val="26"/>
        </w:rPr>
        <w:t>специалиста-эксперта</w:t>
      </w:r>
      <w:r w:rsidR="00001640" w:rsidRPr="009F33E9">
        <w:rPr>
          <w:sz w:val="26"/>
          <w:szCs w:val="26"/>
        </w:rPr>
        <w:t xml:space="preserve"> оценивается по следующим показателям</w:t>
      </w:r>
      <w:r w:rsidR="00A80ABA" w:rsidRPr="009F33E9">
        <w:rPr>
          <w:sz w:val="26"/>
          <w:szCs w:val="26"/>
        </w:rPr>
        <w:t>: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своевременности и оперативности выполнения поручений;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A0F0F" w:rsidRPr="009F33E9" w:rsidRDefault="002A0F0F" w:rsidP="002A0F0F">
      <w:pPr>
        <w:pStyle w:val="ConsPlusNormal"/>
        <w:ind w:firstLine="709"/>
        <w:jc w:val="both"/>
        <w:rPr>
          <w:sz w:val="26"/>
          <w:szCs w:val="26"/>
        </w:rPr>
      </w:pPr>
      <w:r w:rsidRPr="009F33E9">
        <w:rPr>
          <w:sz w:val="26"/>
          <w:szCs w:val="26"/>
        </w:rPr>
        <w:t>- осознанию ответственности за последствия своих действий, принимаемых решений.</w:t>
      </w:r>
    </w:p>
    <w:p w:rsidR="002A0F0F" w:rsidRPr="009F33E9" w:rsidRDefault="002A0F0F" w:rsidP="002A0F0F">
      <w:pPr>
        <w:pStyle w:val="ConsPlusNormal"/>
        <w:jc w:val="both"/>
        <w:rPr>
          <w:sz w:val="26"/>
          <w:szCs w:val="26"/>
        </w:rPr>
      </w:pPr>
    </w:p>
    <w:p w:rsidR="002A0F0F" w:rsidRPr="009F33E9" w:rsidRDefault="002A0F0F" w:rsidP="002A0F0F">
      <w:pPr>
        <w:pStyle w:val="ConsPlusNormal"/>
        <w:jc w:val="both"/>
        <w:rPr>
          <w:sz w:val="26"/>
          <w:szCs w:val="26"/>
        </w:rPr>
      </w:pPr>
    </w:p>
    <w:p w:rsidR="002A0F0F" w:rsidRPr="009F33E9" w:rsidRDefault="002A0F0F" w:rsidP="002A0F0F">
      <w:pPr>
        <w:pStyle w:val="ConsPlusNormal"/>
        <w:jc w:val="both"/>
        <w:rPr>
          <w:sz w:val="26"/>
          <w:szCs w:val="26"/>
        </w:rPr>
      </w:pPr>
    </w:p>
    <w:p w:rsidR="002701F3" w:rsidRPr="009F33E9" w:rsidRDefault="002A0F0F" w:rsidP="009F33E9">
      <w:pPr>
        <w:pStyle w:val="ConsPlusNormal"/>
        <w:tabs>
          <w:tab w:val="left" w:pos="8505"/>
        </w:tabs>
        <w:rPr>
          <w:sz w:val="26"/>
          <w:szCs w:val="26"/>
        </w:rPr>
      </w:pPr>
      <w:r w:rsidRPr="009F33E9">
        <w:rPr>
          <w:sz w:val="26"/>
          <w:szCs w:val="26"/>
        </w:rPr>
        <w:t>Начальник отдела обеспечения</w:t>
      </w:r>
      <w:r w:rsidRPr="009F33E9">
        <w:rPr>
          <w:sz w:val="26"/>
          <w:szCs w:val="26"/>
        </w:rPr>
        <w:br/>
        <w:t>процедур банкротства</w:t>
      </w:r>
      <w:r w:rsidRPr="009F33E9">
        <w:rPr>
          <w:sz w:val="26"/>
          <w:szCs w:val="26"/>
        </w:rPr>
        <w:tab/>
      </w:r>
      <w:proofErr w:type="spellStart"/>
      <w:r w:rsidRPr="009F33E9">
        <w:rPr>
          <w:sz w:val="26"/>
          <w:szCs w:val="26"/>
        </w:rPr>
        <w:t>Зенков</w:t>
      </w:r>
      <w:proofErr w:type="spellEnd"/>
      <w:r w:rsidRPr="009F33E9">
        <w:rPr>
          <w:sz w:val="26"/>
          <w:szCs w:val="26"/>
        </w:rPr>
        <w:t> В.В.</w:t>
      </w:r>
    </w:p>
    <w:sectPr w:rsidR="002701F3" w:rsidRPr="009F33E9" w:rsidSect="00D04D04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C31" w:rsidRDefault="00D24C31" w:rsidP="00D04D04">
      <w:r>
        <w:separator/>
      </w:r>
    </w:p>
  </w:endnote>
  <w:endnote w:type="continuationSeparator" w:id="0">
    <w:p w:rsidR="00D24C31" w:rsidRDefault="00D24C31" w:rsidP="00D0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04" w:rsidRDefault="00D04D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04" w:rsidRDefault="00D04D0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04" w:rsidRDefault="00D04D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C31" w:rsidRDefault="00D24C31" w:rsidP="00D04D04">
      <w:r>
        <w:separator/>
      </w:r>
    </w:p>
  </w:footnote>
  <w:footnote w:type="continuationSeparator" w:id="0">
    <w:p w:rsidR="00D24C31" w:rsidRDefault="00D24C31" w:rsidP="00D04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04" w:rsidRDefault="00D04D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9967"/>
      <w:docPartObj>
        <w:docPartGallery w:val="Page Numbers (Top of Page)"/>
        <w:docPartUnique/>
      </w:docPartObj>
    </w:sdtPr>
    <w:sdtEndPr/>
    <w:sdtContent>
      <w:p w:rsidR="00D04D04" w:rsidRDefault="00D24C3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1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4D04" w:rsidRDefault="00D04D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04" w:rsidRDefault="00D04D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640"/>
    <w:rsid w:val="00001640"/>
    <w:rsid w:val="000160CB"/>
    <w:rsid w:val="00022984"/>
    <w:rsid w:val="00025B0E"/>
    <w:rsid w:val="000265CF"/>
    <w:rsid w:val="00026AEF"/>
    <w:rsid w:val="0003157C"/>
    <w:rsid w:val="0005184F"/>
    <w:rsid w:val="000623FB"/>
    <w:rsid w:val="0006618C"/>
    <w:rsid w:val="00067463"/>
    <w:rsid w:val="0007738A"/>
    <w:rsid w:val="00077931"/>
    <w:rsid w:val="000822E7"/>
    <w:rsid w:val="0008286C"/>
    <w:rsid w:val="000876AB"/>
    <w:rsid w:val="0009306C"/>
    <w:rsid w:val="00096938"/>
    <w:rsid w:val="000A066B"/>
    <w:rsid w:val="000A5933"/>
    <w:rsid w:val="000A6179"/>
    <w:rsid w:val="000A799D"/>
    <w:rsid w:val="000B3C82"/>
    <w:rsid w:val="000C1BB0"/>
    <w:rsid w:val="000D1E56"/>
    <w:rsid w:val="000D43A9"/>
    <w:rsid w:val="000E30FA"/>
    <w:rsid w:val="000E3A5F"/>
    <w:rsid w:val="000F51EB"/>
    <w:rsid w:val="00122276"/>
    <w:rsid w:val="00124CE1"/>
    <w:rsid w:val="00125B50"/>
    <w:rsid w:val="00143FAE"/>
    <w:rsid w:val="00150EB8"/>
    <w:rsid w:val="00157C82"/>
    <w:rsid w:val="00170C89"/>
    <w:rsid w:val="00172DA9"/>
    <w:rsid w:val="0017357C"/>
    <w:rsid w:val="001749BA"/>
    <w:rsid w:val="001759F9"/>
    <w:rsid w:val="00184F37"/>
    <w:rsid w:val="00185BA8"/>
    <w:rsid w:val="00197FC3"/>
    <w:rsid w:val="001A2CE7"/>
    <w:rsid w:val="001C2B77"/>
    <w:rsid w:val="001C79C6"/>
    <w:rsid w:val="001D01D3"/>
    <w:rsid w:val="001D2809"/>
    <w:rsid w:val="001E3D4F"/>
    <w:rsid w:val="001E5B66"/>
    <w:rsid w:val="001F27A4"/>
    <w:rsid w:val="001F34FF"/>
    <w:rsid w:val="001F57F3"/>
    <w:rsid w:val="00212625"/>
    <w:rsid w:val="00212707"/>
    <w:rsid w:val="002314BC"/>
    <w:rsid w:val="002317C5"/>
    <w:rsid w:val="00240647"/>
    <w:rsid w:val="00240DA6"/>
    <w:rsid w:val="002415D5"/>
    <w:rsid w:val="00241B6A"/>
    <w:rsid w:val="00254E21"/>
    <w:rsid w:val="00260057"/>
    <w:rsid w:val="002657C6"/>
    <w:rsid w:val="00266FB1"/>
    <w:rsid w:val="002677B8"/>
    <w:rsid w:val="002701F3"/>
    <w:rsid w:val="0027462B"/>
    <w:rsid w:val="002771A1"/>
    <w:rsid w:val="00281CCF"/>
    <w:rsid w:val="00284842"/>
    <w:rsid w:val="00286383"/>
    <w:rsid w:val="002903EC"/>
    <w:rsid w:val="002926F4"/>
    <w:rsid w:val="002A0F0F"/>
    <w:rsid w:val="002D1333"/>
    <w:rsid w:val="002D3F97"/>
    <w:rsid w:val="002D526D"/>
    <w:rsid w:val="002D57E3"/>
    <w:rsid w:val="002E52DA"/>
    <w:rsid w:val="002E55C5"/>
    <w:rsid w:val="002E55DF"/>
    <w:rsid w:val="002F18B6"/>
    <w:rsid w:val="002F7A6C"/>
    <w:rsid w:val="00306B21"/>
    <w:rsid w:val="00306CF8"/>
    <w:rsid w:val="003118FC"/>
    <w:rsid w:val="00320C7E"/>
    <w:rsid w:val="00321F92"/>
    <w:rsid w:val="00323C77"/>
    <w:rsid w:val="003244DA"/>
    <w:rsid w:val="0032640E"/>
    <w:rsid w:val="00327893"/>
    <w:rsid w:val="00330B74"/>
    <w:rsid w:val="003355C3"/>
    <w:rsid w:val="00350A80"/>
    <w:rsid w:val="00357084"/>
    <w:rsid w:val="00357986"/>
    <w:rsid w:val="00362B3C"/>
    <w:rsid w:val="00363D15"/>
    <w:rsid w:val="003778C9"/>
    <w:rsid w:val="0038364D"/>
    <w:rsid w:val="0039006E"/>
    <w:rsid w:val="00391101"/>
    <w:rsid w:val="00392C75"/>
    <w:rsid w:val="00397237"/>
    <w:rsid w:val="003B4483"/>
    <w:rsid w:val="003F06F1"/>
    <w:rsid w:val="003F78D0"/>
    <w:rsid w:val="00401B02"/>
    <w:rsid w:val="00404DBF"/>
    <w:rsid w:val="00407BF9"/>
    <w:rsid w:val="004101A7"/>
    <w:rsid w:val="004259B4"/>
    <w:rsid w:val="004264CA"/>
    <w:rsid w:val="00430F24"/>
    <w:rsid w:val="00431811"/>
    <w:rsid w:val="00441D3A"/>
    <w:rsid w:val="00441F99"/>
    <w:rsid w:val="004517AF"/>
    <w:rsid w:val="004540A0"/>
    <w:rsid w:val="00461021"/>
    <w:rsid w:val="00472BE6"/>
    <w:rsid w:val="0048063D"/>
    <w:rsid w:val="0048776C"/>
    <w:rsid w:val="00491344"/>
    <w:rsid w:val="004A0B7E"/>
    <w:rsid w:val="004A2E1E"/>
    <w:rsid w:val="004A4EC3"/>
    <w:rsid w:val="004B31E7"/>
    <w:rsid w:val="004B4EDD"/>
    <w:rsid w:val="004D1936"/>
    <w:rsid w:val="004D1D89"/>
    <w:rsid w:val="004D4035"/>
    <w:rsid w:val="004D432A"/>
    <w:rsid w:val="004F212D"/>
    <w:rsid w:val="00506A0F"/>
    <w:rsid w:val="00512B58"/>
    <w:rsid w:val="0051728E"/>
    <w:rsid w:val="00522E88"/>
    <w:rsid w:val="00524422"/>
    <w:rsid w:val="005267DC"/>
    <w:rsid w:val="005419EA"/>
    <w:rsid w:val="00557CA5"/>
    <w:rsid w:val="00561DFD"/>
    <w:rsid w:val="005649C2"/>
    <w:rsid w:val="00564BC3"/>
    <w:rsid w:val="00566C8D"/>
    <w:rsid w:val="0056780D"/>
    <w:rsid w:val="0057350B"/>
    <w:rsid w:val="005773C5"/>
    <w:rsid w:val="00580E16"/>
    <w:rsid w:val="005828A1"/>
    <w:rsid w:val="005A069B"/>
    <w:rsid w:val="005B67F6"/>
    <w:rsid w:val="005C54FA"/>
    <w:rsid w:val="005D039D"/>
    <w:rsid w:val="005D327A"/>
    <w:rsid w:val="005E0956"/>
    <w:rsid w:val="005E22C6"/>
    <w:rsid w:val="005E37FA"/>
    <w:rsid w:val="005F059C"/>
    <w:rsid w:val="005F06DD"/>
    <w:rsid w:val="005F47C1"/>
    <w:rsid w:val="005F70A0"/>
    <w:rsid w:val="005F78BF"/>
    <w:rsid w:val="005F7FE2"/>
    <w:rsid w:val="006007ED"/>
    <w:rsid w:val="00613559"/>
    <w:rsid w:val="00622DAE"/>
    <w:rsid w:val="00624EB0"/>
    <w:rsid w:val="00626986"/>
    <w:rsid w:val="00631DB4"/>
    <w:rsid w:val="006336C5"/>
    <w:rsid w:val="00634790"/>
    <w:rsid w:val="00637575"/>
    <w:rsid w:val="0064382E"/>
    <w:rsid w:val="00645544"/>
    <w:rsid w:val="00654E01"/>
    <w:rsid w:val="006556CE"/>
    <w:rsid w:val="00663897"/>
    <w:rsid w:val="006703AA"/>
    <w:rsid w:val="00676525"/>
    <w:rsid w:val="006765D5"/>
    <w:rsid w:val="006768A3"/>
    <w:rsid w:val="00682871"/>
    <w:rsid w:val="00696130"/>
    <w:rsid w:val="00697C1F"/>
    <w:rsid w:val="006A6019"/>
    <w:rsid w:val="006A6EBB"/>
    <w:rsid w:val="006B14D1"/>
    <w:rsid w:val="006B1D89"/>
    <w:rsid w:val="006B1E15"/>
    <w:rsid w:val="006C372B"/>
    <w:rsid w:val="006C519E"/>
    <w:rsid w:val="006D1648"/>
    <w:rsid w:val="006D669C"/>
    <w:rsid w:val="006E2544"/>
    <w:rsid w:val="006E3784"/>
    <w:rsid w:val="006E468D"/>
    <w:rsid w:val="006F0A2B"/>
    <w:rsid w:val="006F14FC"/>
    <w:rsid w:val="006F3A7A"/>
    <w:rsid w:val="006F4685"/>
    <w:rsid w:val="00713729"/>
    <w:rsid w:val="00713B19"/>
    <w:rsid w:val="00744AA0"/>
    <w:rsid w:val="0075277F"/>
    <w:rsid w:val="0076031F"/>
    <w:rsid w:val="00760F28"/>
    <w:rsid w:val="007648C0"/>
    <w:rsid w:val="00773240"/>
    <w:rsid w:val="007734DE"/>
    <w:rsid w:val="0077666A"/>
    <w:rsid w:val="00776872"/>
    <w:rsid w:val="007A01E3"/>
    <w:rsid w:val="007A417C"/>
    <w:rsid w:val="007A533B"/>
    <w:rsid w:val="007B031C"/>
    <w:rsid w:val="007B45E4"/>
    <w:rsid w:val="007C2CAD"/>
    <w:rsid w:val="007D15A5"/>
    <w:rsid w:val="007E6A1A"/>
    <w:rsid w:val="007F1E4F"/>
    <w:rsid w:val="007F2314"/>
    <w:rsid w:val="00802F0A"/>
    <w:rsid w:val="00810C10"/>
    <w:rsid w:val="00812F58"/>
    <w:rsid w:val="00822E42"/>
    <w:rsid w:val="00823906"/>
    <w:rsid w:val="008605F7"/>
    <w:rsid w:val="008608C9"/>
    <w:rsid w:val="00873991"/>
    <w:rsid w:val="00877A2A"/>
    <w:rsid w:val="00877C81"/>
    <w:rsid w:val="0088253A"/>
    <w:rsid w:val="008857B6"/>
    <w:rsid w:val="008903B5"/>
    <w:rsid w:val="008B4564"/>
    <w:rsid w:val="008D5DE8"/>
    <w:rsid w:val="008D5E00"/>
    <w:rsid w:val="008E0768"/>
    <w:rsid w:val="008E4C2C"/>
    <w:rsid w:val="008F31BB"/>
    <w:rsid w:val="008F5462"/>
    <w:rsid w:val="009113AB"/>
    <w:rsid w:val="009141E6"/>
    <w:rsid w:val="009164CC"/>
    <w:rsid w:val="00920E32"/>
    <w:rsid w:val="009227CF"/>
    <w:rsid w:val="0092612D"/>
    <w:rsid w:val="0092673C"/>
    <w:rsid w:val="009336F3"/>
    <w:rsid w:val="00935264"/>
    <w:rsid w:val="00941C31"/>
    <w:rsid w:val="00943FF0"/>
    <w:rsid w:val="00946188"/>
    <w:rsid w:val="0095104E"/>
    <w:rsid w:val="00951737"/>
    <w:rsid w:val="009522A3"/>
    <w:rsid w:val="00962DAC"/>
    <w:rsid w:val="0096773F"/>
    <w:rsid w:val="00971119"/>
    <w:rsid w:val="00973942"/>
    <w:rsid w:val="00981ADF"/>
    <w:rsid w:val="0098281B"/>
    <w:rsid w:val="00982E41"/>
    <w:rsid w:val="00992D0D"/>
    <w:rsid w:val="009A3B14"/>
    <w:rsid w:val="009B001B"/>
    <w:rsid w:val="009B41A3"/>
    <w:rsid w:val="009B4440"/>
    <w:rsid w:val="009C0E1C"/>
    <w:rsid w:val="009C49C3"/>
    <w:rsid w:val="009D0858"/>
    <w:rsid w:val="009D5F15"/>
    <w:rsid w:val="009D71DA"/>
    <w:rsid w:val="009D7928"/>
    <w:rsid w:val="009E46EE"/>
    <w:rsid w:val="009E5CDF"/>
    <w:rsid w:val="009E61A2"/>
    <w:rsid w:val="009F1F43"/>
    <w:rsid w:val="009F33E9"/>
    <w:rsid w:val="009F37A7"/>
    <w:rsid w:val="009F6E80"/>
    <w:rsid w:val="00A0668D"/>
    <w:rsid w:val="00A06C10"/>
    <w:rsid w:val="00A16EA1"/>
    <w:rsid w:val="00A22358"/>
    <w:rsid w:val="00A247D8"/>
    <w:rsid w:val="00A25587"/>
    <w:rsid w:val="00A31FF4"/>
    <w:rsid w:val="00A32257"/>
    <w:rsid w:val="00A35CAC"/>
    <w:rsid w:val="00A35E6D"/>
    <w:rsid w:val="00A36E1F"/>
    <w:rsid w:val="00A42518"/>
    <w:rsid w:val="00A44242"/>
    <w:rsid w:val="00A56E7C"/>
    <w:rsid w:val="00A65060"/>
    <w:rsid w:val="00A6522C"/>
    <w:rsid w:val="00A7293C"/>
    <w:rsid w:val="00A80ABA"/>
    <w:rsid w:val="00A84A62"/>
    <w:rsid w:val="00A85A8E"/>
    <w:rsid w:val="00A93607"/>
    <w:rsid w:val="00A936EA"/>
    <w:rsid w:val="00A939DD"/>
    <w:rsid w:val="00A942A0"/>
    <w:rsid w:val="00AA079E"/>
    <w:rsid w:val="00AA32EF"/>
    <w:rsid w:val="00AA6CF3"/>
    <w:rsid w:val="00AC4E0A"/>
    <w:rsid w:val="00AC7322"/>
    <w:rsid w:val="00AD0F47"/>
    <w:rsid w:val="00AE1DC0"/>
    <w:rsid w:val="00AE6C9E"/>
    <w:rsid w:val="00B002A2"/>
    <w:rsid w:val="00B0583B"/>
    <w:rsid w:val="00B05D48"/>
    <w:rsid w:val="00B07B64"/>
    <w:rsid w:val="00B26C48"/>
    <w:rsid w:val="00B302D4"/>
    <w:rsid w:val="00B310B3"/>
    <w:rsid w:val="00B330A5"/>
    <w:rsid w:val="00B34712"/>
    <w:rsid w:val="00B37444"/>
    <w:rsid w:val="00B42E53"/>
    <w:rsid w:val="00B438E7"/>
    <w:rsid w:val="00B448F6"/>
    <w:rsid w:val="00B44937"/>
    <w:rsid w:val="00B44C08"/>
    <w:rsid w:val="00B470E2"/>
    <w:rsid w:val="00B5022B"/>
    <w:rsid w:val="00B5450F"/>
    <w:rsid w:val="00B562AB"/>
    <w:rsid w:val="00B61AC5"/>
    <w:rsid w:val="00B6346B"/>
    <w:rsid w:val="00B76DC4"/>
    <w:rsid w:val="00B81660"/>
    <w:rsid w:val="00B94CEC"/>
    <w:rsid w:val="00BB0039"/>
    <w:rsid w:val="00BB2902"/>
    <w:rsid w:val="00BC0644"/>
    <w:rsid w:val="00BC3F10"/>
    <w:rsid w:val="00BC544C"/>
    <w:rsid w:val="00BC67D2"/>
    <w:rsid w:val="00BD2FFF"/>
    <w:rsid w:val="00BE11B3"/>
    <w:rsid w:val="00BE28AE"/>
    <w:rsid w:val="00BE7EF6"/>
    <w:rsid w:val="00BF516B"/>
    <w:rsid w:val="00C20E6A"/>
    <w:rsid w:val="00C21D48"/>
    <w:rsid w:val="00C333EC"/>
    <w:rsid w:val="00C33EB3"/>
    <w:rsid w:val="00C40671"/>
    <w:rsid w:val="00C54161"/>
    <w:rsid w:val="00C54E58"/>
    <w:rsid w:val="00C57CA4"/>
    <w:rsid w:val="00C60A5F"/>
    <w:rsid w:val="00C62026"/>
    <w:rsid w:val="00C813AD"/>
    <w:rsid w:val="00C84037"/>
    <w:rsid w:val="00C851E2"/>
    <w:rsid w:val="00C97EB7"/>
    <w:rsid w:val="00CA59D3"/>
    <w:rsid w:val="00CB07CB"/>
    <w:rsid w:val="00CB4CF8"/>
    <w:rsid w:val="00CB5EFF"/>
    <w:rsid w:val="00CC3DC2"/>
    <w:rsid w:val="00CC522A"/>
    <w:rsid w:val="00CD5062"/>
    <w:rsid w:val="00CE0A89"/>
    <w:rsid w:val="00CE15F7"/>
    <w:rsid w:val="00CE24F7"/>
    <w:rsid w:val="00CE550E"/>
    <w:rsid w:val="00CF5FBB"/>
    <w:rsid w:val="00CF73E8"/>
    <w:rsid w:val="00CF7E03"/>
    <w:rsid w:val="00D04D04"/>
    <w:rsid w:val="00D1435A"/>
    <w:rsid w:val="00D17B43"/>
    <w:rsid w:val="00D21C34"/>
    <w:rsid w:val="00D22639"/>
    <w:rsid w:val="00D24C31"/>
    <w:rsid w:val="00D37E2A"/>
    <w:rsid w:val="00D4573F"/>
    <w:rsid w:val="00D54BEE"/>
    <w:rsid w:val="00D60C3F"/>
    <w:rsid w:val="00D734C5"/>
    <w:rsid w:val="00D73670"/>
    <w:rsid w:val="00D74773"/>
    <w:rsid w:val="00D85242"/>
    <w:rsid w:val="00D969E1"/>
    <w:rsid w:val="00D9774A"/>
    <w:rsid w:val="00DA0057"/>
    <w:rsid w:val="00DA0CEA"/>
    <w:rsid w:val="00DA242D"/>
    <w:rsid w:val="00DA4281"/>
    <w:rsid w:val="00DA5CE2"/>
    <w:rsid w:val="00DB4998"/>
    <w:rsid w:val="00DC3508"/>
    <w:rsid w:val="00DC56AE"/>
    <w:rsid w:val="00DD3BBD"/>
    <w:rsid w:val="00DE5ACD"/>
    <w:rsid w:val="00DF61D0"/>
    <w:rsid w:val="00DF692B"/>
    <w:rsid w:val="00E0259F"/>
    <w:rsid w:val="00E14D0D"/>
    <w:rsid w:val="00E27403"/>
    <w:rsid w:val="00E35FE2"/>
    <w:rsid w:val="00E36918"/>
    <w:rsid w:val="00E436AA"/>
    <w:rsid w:val="00E4435A"/>
    <w:rsid w:val="00E50137"/>
    <w:rsid w:val="00E50EB4"/>
    <w:rsid w:val="00E54F4F"/>
    <w:rsid w:val="00E72341"/>
    <w:rsid w:val="00E73813"/>
    <w:rsid w:val="00E75A68"/>
    <w:rsid w:val="00E76604"/>
    <w:rsid w:val="00E772E1"/>
    <w:rsid w:val="00E84441"/>
    <w:rsid w:val="00E85DF8"/>
    <w:rsid w:val="00E92E0F"/>
    <w:rsid w:val="00E9688F"/>
    <w:rsid w:val="00E96E79"/>
    <w:rsid w:val="00EA2B2B"/>
    <w:rsid w:val="00EA59BE"/>
    <w:rsid w:val="00EA6FCC"/>
    <w:rsid w:val="00EB3CB7"/>
    <w:rsid w:val="00EB6B6C"/>
    <w:rsid w:val="00EB7340"/>
    <w:rsid w:val="00EC21A7"/>
    <w:rsid w:val="00EC261B"/>
    <w:rsid w:val="00ED192A"/>
    <w:rsid w:val="00ED32C1"/>
    <w:rsid w:val="00EE2E33"/>
    <w:rsid w:val="00EF0536"/>
    <w:rsid w:val="00EF19BE"/>
    <w:rsid w:val="00F06B73"/>
    <w:rsid w:val="00F110E4"/>
    <w:rsid w:val="00F1500A"/>
    <w:rsid w:val="00F2108C"/>
    <w:rsid w:val="00F23AC1"/>
    <w:rsid w:val="00F319DC"/>
    <w:rsid w:val="00F526BE"/>
    <w:rsid w:val="00F61200"/>
    <w:rsid w:val="00F62164"/>
    <w:rsid w:val="00F6559C"/>
    <w:rsid w:val="00F80B99"/>
    <w:rsid w:val="00F850F0"/>
    <w:rsid w:val="00F85D10"/>
    <w:rsid w:val="00F93DBD"/>
    <w:rsid w:val="00FA0EFB"/>
    <w:rsid w:val="00FB3B05"/>
    <w:rsid w:val="00FB443F"/>
    <w:rsid w:val="00FC1BAA"/>
    <w:rsid w:val="00FC2E77"/>
    <w:rsid w:val="00FC4ADD"/>
    <w:rsid w:val="00FC5E74"/>
    <w:rsid w:val="00FC7D58"/>
    <w:rsid w:val="00FD7216"/>
    <w:rsid w:val="00FD7808"/>
    <w:rsid w:val="00FE0FFE"/>
    <w:rsid w:val="00FE3BAA"/>
    <w:rsid w:val="00FE6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64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640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B438E7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uiPriority w:val="99"/>
    <w:unhideWhenUsed/>
    <w:rsid w:val="006D1648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04D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4D04"/>
  </w:style>
  <w:style w:type="paragraph" w:styleId="a6">
    <w:name w:val="footer"/>
    <w:basedOn w:val="a"/>
    <w:link w:val="a7"/>
    <w:rsid w:val="00D04D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04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052A89430011A0956AA8225AA83AB41BFC99087F0F6E37ED312DC5B7ACCA30CD7577F941F63z1v8L" TargetMode="External"/><Relationship Id="rId18" Type="http://schemas.openxmlformats.org/officeDocument/2006/relationships/hyperlink" Target="consultantplus://offline/ref=0052A89430011A0956AA8225AA83AB41BFCA9584FDFCE37ED312DC5B7ACCA30CD7577F9616671026z2vAL" TargetMode="External"/><Relationship Id="rId26" Type="http://schemas.openxmlformats.org/officeDocument/2006/relationships/hyperlink" Target="consultantplus://offline/ref=0052A89430011A0956AA8225AA83AB41BCC09284F0FCE37ED312DC5B7AzCvCL" TargetMode="External"/><Relationship Id="rId39" Type="http://schemas.openxmlformats.org/officeDocument/2006/relationships/hyperlink" Target="consultantplus://offline/ref=4663B3D221DB49A71AA9329594F6B28535B132CBF2839552F9FEA8EE51d5gA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052A89430011A0956AA8225AA83AB41BFCA9584FDFCE37ED312DC5B7ACCA30CD7577F9616671029z2vEL" TargetMode="External"/><Relationship Id="rId34" Type="http://schemas.openxmlformats.org/officeDocument/2006/relationships/hyperlink" Target="consultantplus://offline/ref=B4222A4784C72B00C79743E9399F5060BB7AFA760F98FFFD0B8EB965OBhBH" TargetMode="External"/><Relationship Id="rId42" Type="http://schemas.openxmlformats.org/officeDocument/2006/relationships/hyperlink" Target="consultantplus://offline/ref=45D5523AAB89AA69903BB9EEEF7EA579D4F94998264C565C63537D359E5D94CFB9F88DA4C573ABs0x4N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hyperlink" Target="consultantplus://offline/ref=0052A89430011A0956AA8225AA83AB41BFC99087F0F6E37ED312DC5B7ACCA30CD7577F941F62z1v2L" TargetMode="External"/><Relationship Id="rId17" Type="http://schemas.openxmlformats.org/officeDocument/2006/relationships/hyperlink" Target="consultantplus://offline/ref=0052A89430011A0956AA8225AA83AB41BFCA9584FDFCE37ED312DC5B7ACCA30CD7577F9616661327z2vEL" TargetMode="External"/><Relationship Id="rId25" Type="http://schemas.openxmlformats.org/officeDocument/2006/relationships/hyperlink" Target="consultantplus://offline/ref=0052A89430011A0956AA8225AA83AB41B9C19D89F3FFBE74DB4BD059z7vDL" TargetMode="External"/><Relationship Id="rId33" Type="http://schemas.openxmlformats.org/officeDocument/2006/relationships/hyperlink" Target="consultantplus://offline/ref=B4222A4784C72B00C79743E9399F5060B071F47B04C5F5F55282BBO6h2H" TargetMode="External"/><Relationship Id="rId38" Type="http://schemas.openxmlformats.org/officeDocument/2006/relationships/hyperlink" Target="consultantplus://offline/ref=4663B3D221DB49A71AA9329594F6B28535B133C2F1899552F9FEA8EE515AA31D42C0FF6D58CF102FdDgBH" TargetMode="External"/><Relationship Id="rId46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052A89430011A0956AA8225AA83AB41BFCA9586F3F3E37ED312DC5B7AzCvCL" TargetMode="External"/><Relationship Id="rId20" Type="http://schemas.openxmlformats.org/officeDocument/2006/relationships/hyperlink" Target="consultantplus://offline/ref=0052A89430011A0956AA8225AA83AB41BFCA9584FDFCE37ED312DC5B7ACCA30CD7577F9616671028z2v9L" TargetMode="External"/><Relationship Id="rId29" Type="http://schemas.openxmlformats.org/officeDocument/2006/relationships/hyperlink" Target="consultantplus://offline/ref=45D5523AAB89AA69903BB9EEEF7EA579DEF24D9D26440B566B0A71379952CBD8BEB181A5C573A90Ds0x5N" TargetMode="External"/><Relationship Id="rId41" Type="http://schemas.openxmlformats.org/officeDocument/2006/relationships/hyperlink" Target="consultantplus://offline/ref=45D5523AAB89AA69903BB9EEEF7EA579DEF145912C410B566B0A71379952CBD8BEB181A5C573A80Fs0x1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052A89430011A0956AA8225AA83AB41BFC99087F0F6E37ED312DC5B7ACCA30CD7577F941E6Ez1v4L" TargetMode="External"/><Relationship Id="rId24" Type="http://schemas.openxmlformats.org/officeDocument/2006/relationships/hyperlink" Target="consultantplus://offline/ref=0052A89430011A0956AA8225AA83AB41BFCA9487F1F1E37ED312DC5B7AzCvCL" TargetMode="External"/><Relationship Id="rId32" Type="http://schemas.openxmlformats.org/officeDocument/2006/relationships/hyperlink" Target="consultantplus://offline/ref=45D5523AAB89AA69903BB9EEEF7EA579DEF24D9D26440B566B0A71379952CBD8BEB181A5C573A90As0xEN" TargetMode="External"/><Relationship Id="rId37" Type="http://schemas.openxmlformats.org/officeDocument/2006/relationships/hyperlink" Target="consultantplus://offline/ref=4663B3D221DB49A71AA9329594F6B28535B130C2F1849552F9FEA8EE515AA31D42C0FF6D58CD162EdDgBH" TargetMode="External"/><Relationship Id="rId40" Type="http://schemas.openxmlformats.org/officeDocument/2006/relationships/hyperlink" Target="consultantplus://offline/ref=4663B3D221DB49A71AA9329594F6B28535B132C0FE879552F9FEA8EE51d5gAH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052A89430011A0956AA8225AA83AB41BFC99087F0F6E37ED312DC5B7ACCA30CD7577F9616661727z2v9L" TargetMode="External"/><Relationship Id="rId23" Type="http://schemas.openxmlformats.org/officeDocument/2006/relationships/hyperlink" Target="consultantplus://offline/ref=0052A89430011A0956AA8225AA83AB41BFCA9489FCF6E37ED312DC5B7ACCA30CD7577F9616641820z2v4L" TargetMode="External"/><Relationship Id="rId28" Type="http://schemas.openxmlformats.org/officeDocument/2006/relationships/hyperlink" Target="consultantplus://offline/ref=0052A89430011A0956AA8225AA83AB41BCC19283F5F0E37ED312DC5B7AzCvCL" TargetMode="External"/><Relationship Id="rId36" Type="http://schemas.openxmlformats.org/officeDocument/2006/relationships/hyperlink" Target="consultantplus://offline/ref=4663B3D221DB49A71AA9329594F6B28535B130C2F1849552F9FEA8EE515AA31D42C0FF6D58CD162BdDg6H" TargetMode="External"/><Relationship Id="rId49" Type="http://schemas.openxmlformats.org/officeDocument/2006/relationships/footer" Target="footer3.xml"/><Relationship Id="rId10" Type="http://schemas.openxmlformats.org/officeDocument/2006/relationships/hyperlink" Target="consultantplus://offline/ref=48C9DFE89FE31A21120123E2E03602A30E2F37F9AE7DF00201E5EC05B025i5L" TargetMode="External"/><Relationship Id="rId19" Type="http://schemas.openxmlformats.org/officeDocument/2006/relationships/hyperlink" Target="consultantplus://offline/ref=0052A89430011A0956AA8225AA83AB41BFCA9584FDFCE37ED312DC5B7ACCA30CD7577F9616671027z2vEL" TargetMode="External"/><Relationship Id="rId31" Type="http://schemas.openxmlformats.org/officeDocument/2006/relationships/hyperlink" Target="consultantplus://offline/ref=45D5523AAB89AA69903BB9EEEF7EA579DEF24D9D26440B566B0A71379952CBD8BEB181A5C573A908s0x3N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Relationship Id="rId14" Type="http://schemas.openxmlformats.org/officeDocument/2006/relationships/hyperlink" Target="consultantplus://offline/ref=0052A89430011A0956AA8225AA83AB41BFC99087F0F6E37ED312DC5B7ACCA30CD7577F941F60z1v7L" TargetMode="External"/><Relationship Id="rId22" Type="http://schemas.openxmlformats.org/officeDocument/2006/relationships/hyperlink" Target="consultantplus://offline/ref=0052A89430011A0956AA8225AA83AB41BFCA9489FCF6E37ED312DC5B7ACCA30CD7577F9616641728z2vAL" TargetMode="External"/><Relationship Id="rId27" Type="http://schemas.openxmlformats.org/officeDocument/2006/relationships/hyperlink" Target="consultantplus://offline/ref=0052A89430011A0956AA8225AA83AB41BCC09284F0F4E37ED312DC5B7AzCvCL" TargetMode="External"/><Relationship Id="rId30" Type="http://schemas.openxmlformats.org/officeDocument/2006/relationships/hyperlink" Target="consultantplus://offline/ref=45D5523AAB89AA69903BB9EEEF7EA579DEF24D9D26440B566B0A71379952CBD8BEB181A5C573A90Fs0x4N" TargetMode="External"/><Relationship Id="rId35" Type="http://schemas.openxmlformats.org/officeDocument/2006/relationships/hyperlink" Target="consultantplus://offline/ref=B4222A4784C72B00C79743E9399F5060B371F07E0E9AA2F703D7B567BC9E952E9375CD7728F8B59BO6hFH" TargetMode="External"/><Relationship Id="rId43" Type="http://schemas.openxmlformats.org/officeDocument/2006/relationships/hyperlink" Target="consultantplus://offline/ref=45D5523AAB89AA69903BB9EEEF7EA579DEF24D9D26440B566B0A71379952CBD8BEB181A5C573A90As0xEN" TargetMode="External"/><Relationship Id="rId48" Type="http://schemas.openxmlformats.org/officeDocument/2006/relationships/header" Target="header3.xml"/><Relationship Id="rId8" Type="http://schemas.openxmlformats.org/officeDocument/2006/relationships/hyperlink" Target="consultantplus://offline/ref=48C9DFE89FE31A21120123E2E03602A30E2E35F9AD79F00201E5EC05B025i5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4518</Words>
  <Characters>25759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30217</CharactersWithSpaces>
  <SharedDoc>false</SharedDoc>
  <HLinks>
    <vt:vector size="276" baseType="variant">
      <vt:variant>
        <vt:i4>2687038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consultantplus://offline/ref=45D5523AAB89AA69903BB9EEEF7EA579DEF24D9D26440B566B0A71379952CBD8BEB181A5C573A90As0xEN</vt:lpwstr>
      </vt:variant>
      <vt:variant>
        <vt:lpwstr/>
      </vt:variant>
      <vt:variant>
        <vt:i4>4194319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consultantplus://offline/ref=45D5523AAB89AA69903BB9EEEF7EA579D4F94998264C565C63537D359E5D94CFB9F88DA4C573ABs0x4N</vt:lpwstr>
      </vt:variant>
      <vt:variant>
        <vt:lpwstr/>
      </vt:variant>
      <vt:variant>
        <vt:i4>2687035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consultantplus://offline/ref=45D5523AAB89AA69903BB9EEEF7EA579DEF145912C410B566B0A71379952CBD8BEB181A5C573A80Fs0x1N</vt:lpwstr>
      </vt:variant>
      <vt:variant>
        <vt:lpwstr/>
      </vt:variant>
      <vt:variant>
        <vt:i4>1376341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consultantplus://offline/ref=4663B3D221DB49A71AA9329594F6B28535B132C0FE879552F9FEA8EE51d5gAH</vt:lpwstr>
      </vt:variant>
      <vt:variant>
        <vt:lpwstr/>
      </vt:variant>
      <vt:variant>
        <vt:i4>1376340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consultantplus://offline/ref=4663B3D221DB49A71AA9329594F6B28535B132CBF2839552F9FEA8EE51d5gAH</vt:lpwstr>
      </vt:variant>
      <vt:variant>
        <vt:lpwstr/>
      </vt:variant>
      <vt:variant>
        <vt:i4>2228320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consultantplus://offline/ref=4663B3D221DB49A71AA9329594F6B28535B133C2F1899552F9FEA8EE515AA31D42C0FF6D58CF102FdDgBH</vt:lpwstr>
      </vt:variant>
      <vt:variant>
        <vt:lpwstr/>
      </vt:variant>
      <vt:variant>
        <vt:i4>2228329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consultantplus://offline/ref=4663B3D221DB49A71AA9329594F6B28535B130C2F1849552F9FEA8EE515AA31D42C0FF6D58CD162EdDgBH</vt:lpwstr>
      </vt:variant>
      <vt:variant>
        <vt:lpwstr/>
      </vt:variant>
      <vt:variant>
        <vt:i4>2228282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consultantplus://offline/ref=4663B3D221DB49A71AA9329594F6B28535B130C2F1849552F9FEA8EE515AA31D42C0FF6D58CD162BdDg6H</vt:lpwstr>
      </vt:variant>
      <vt:variant>
        <vt:lpwstr/>
      </vt:variant>
      <vt:variant>
        <vt:i4>2687073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consultantplus://offline/ref=B4222A4784C72B00C79743E9399F5060B371F07E0E9AA2F703D7B567BC9E952E9375CD7728F8B59BO6hFH</vt:lpwstr>
      </vt:variant>
      <vt:variant>
        <vt:lpwstr/>
      </vt:variant>
      <vt:variant>
        <vt:i4>7798838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consultantplus://offline/ref=B4222A4784C72B00C79743E9399F5060BB7AFA760F98FFFD0B8EB965OBhBH</vt:lpwstr>
      </vt:variant>
      <vt:variant>
        <vt:lpwstr/>
      </vt:variant>
      <vt:variant>
        <vt:i4>1966085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consultantplus://offline/ref=B4222A4784C72B00C79743E9399F5060B071F47B04C5F5F55282BBO6h2H</vt:lpwstr>
      </vt:variant>
      <vt:variant>
        <vt:lpwstr/>
      </vt:variant>
      <vt:variant>
        <vt:i4>2687038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consultantplus://offline/ref=45D5523AAB89AA69903BB9EEEF7EA579DEF24D9D26440B566B0A71379952CBD8BEB181A5C573A90As0xEN</vt:lpwstr>
      </vt:variant>
      <vt:variant>
        <vt:lpwstr/>
      </vt:variant>
      <vt:variant>
        <vt:i4>2687025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consultantplus://offline/ref=45D5523AAB89AA69903BB9EEEF7EA579DEF24D9D26440B566B0A71379952CBD8BEB181A5C573A908s0x3N</vt:lpwstr>
      </vt:variant>
      <vt:variant>
        <vt:lpwstr/>
      </vt:variant>
      <vt:variant>
        <vt:i4>2687080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consultantplus://offline/ref=45D5523AAB89AA69903BB9EEEF7EA579DEF24D9D26440B566B0A71379952CBD8BEB181A5C573A90Fs0x4N</vt:lpwstr>
      </vt:variant>
      <vt:variant>
        <vt:lpwstr/>
      </vt:variant>
      <vt:variant>
        <vt:i4>2687083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consultantplus://offline/ref=45D5523AAB89AA69903BB9EEEF7EA579DEF24D9D26440B566B0A71379952CBD8BEB181A5C573A90Ds0x5N</vt:lpwstr>
      </vt:variant>
      <vt:variant>
        <vt:lpwstr/>
      </vt:variant>
      <vt:variant>
        <vt:i4>4718598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consultantplus://offline/ref=0052A89430011A0956AA8225AA83AB41BCC19283F5F0E37ED312DC5B7AzCvCL</vt:lpwstr>
      </vt:variant>
      <vt:variant>
        <vt:lpwstr/>
      </vt:variant>
      <vt:variant>
        <vt:i4>4718593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consultantplus://offline/ref=0052A89430011A0956AA8225AA83AB41BCC09284F0F4E37ED312DC5B7AzCvCL</vt:lpwstr>
      </vt:variant>
      <vt:variant>
        <vt:lpwstr/>
      </vt:variant>
      <vt:variant>
        <vt:i4>4718678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consultantplus://offline/ref=0052A89430011A0956AA8225AA83AB41BCC09284F0FCE37ED312DC5B7AzCvCL</vt:lpwstr>
      </vt:variant>
      <vt:variant>
        <vt:lpwstr/>
      </vt:variant>
      <vt:variant>
        <vt:i4>8192108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consultantplus://offline/ref=0052A89430011A0956AA8225AA83AB41B9C19D89F3FFBE74DB4BD059z7vDL</vt:lpwstr>
      </vt:variant>
      <vt:variant>
        <vt:lpwstr/>
      </vt:variant>
      <vt:variant>
        <vt:i4>4718676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consultantplus://offline/ref=0052A89430011A0956AA8225AA83AB41BFCA9487F1F1E37ED312DC5B7AzCvCL</vt:lpwstr>
      </vt:variant>
      <vt:variant>
        <vt:lpwstr/>
      </vt:variant>
      <vt:variant>
        <vt:i4>2162784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consultantplus://offline/ref=0052A89430011A0956AA8225AA83AB41BFCA9489FCF6E37ED312DC5B7ACCA30CD7577F9616641820z2v4L</vt:lpwstr>
      </vt:variant>
      <vt:variant>
        <vt:lpwstr/>
      </vt:variant>
      <vt:variant>
        <vt:i4>2162738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consultantplus://offline/ref=0052A89430011A0956AA8225AA83AB41BFCA9489FCF6E37ED312DC5B7ACCA30CD7577F9616641728z2vAL</vt:lpwstr>
      </vt:variant>
      <vt:variant>
        <vt:lpwstr/>
      </vt:variant>
      <vt:variant>
        <vt:i4>2162797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consultantplus://offline/ref=0052A89430011A0956AA8225AA83AB41BFCA9584FDFCE37ED312DC5B7ACCA30CD7577F9616671029z2vEL</vt:lpwstr>
      </vt:variant>
      <vt:variant>
        <vt:lpwstr/>
      </vt:variant>
      <vt:variant>
        <vt:i4>2162736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consultantplus://offline/ref=0052A89430011A0956AA8225AA83AB41BFCA9584FDFCE37ED312DC5B7ACCA30CD7577F9616671028z2v9L</vt:lpwstr>
      </vt:variant>
      <vt:variant>
        <vt:lpwstr/>
      </vt:variant>
      <vt:variant>
        <vt:i4>2162787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consultantplus://offline/ref=0052A89430011A0956AA8225AA83AB41BFCA9584FDFCE37ED312DC5B7ACCA30CD7577F9616671027z2vEL</vt:lpwstr>
      </vt:variant>
      <vt:variant>
        <vt:lpwstr/>
      </vt:variant>
      <vt:variant>
        <vt:i4>2162790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consultantplus://offline/ref=0052A89430011A0956AA8225AA83AB41BFCA9584FDFCE37ED312DC5B7ACCA30CD7577F9616671026z2vAL</vt:lpwstr>
      </vt:variant>
      <vt:variant>
        <vt:lpwstr/>
      </vt:variant>
      <vt:variant>
        <vt:i4>2162785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consultantplus://offline/ref=0052A89430011A0956AA8225AA83AB41BFCA9584FDFCE37ED312DC5B7ACCA30CD7577F9616661327z2vEL</vt:lpwstr>
      </vt:variant>
      <vt:variant>
        <vt:lpwstr/>
      </vt:variant>
      <vt:variant>
        <vt:i4>4718676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consultantplus://offline/ref=0052A89430011A0956AA8225AA83AB41BFCA9586F3F3E37ED312DC5B7AzCvCL</vt:lpwstr>
      </vt:variant>
      <vt:variant>
        <vt:lpwstr/>
      </vt:variant>
      <vt:variant>
        <vt:i4>2228329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consultantplus://offline/ref=0052A89430011A0956AA8225AA83AB41BFC99087F0F6E37ED312DC5B7ACCA30CD7577F961766z1v4L</vt:lpwstr>
      </vt:variant>
      <vt:variant>
        <vt:lpwstr/>
      </vt:variant>
      <vt:variant>
        <vt:i4>2228331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consultantplus://offline/ref=0052A89430011A0956AA8225AA83AB41BFC99087F0F6E37ED312DC5B7ACCA30CD7577F931760z1v5L</vt:lpwstr>
      </vt:variant>
      <vt:variant>
        <vt:lpwstr/>
      </vt:variant>
      <vt:variant>
        <vt:i4>2228281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consultantplus://offline/ref=0052A89430011A0956AA8225AA83AB41BFC99087F0F6E37ED312DC5B7ACCA30CD7577F951E67z1v4L</vt:lpwstr>
      </vt:variant>
      <vt:variant>
        <vt:lpwstr/>
      </vt:variant>
      <vt:variant>
        <vt:i4>2228335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consultantplus://offline/ref=0052A89430011A0956AA8225AA83AB41BFC99087F0F6E37ED312DC5B7ACCA30CD7577F951761z1v6L</vt:lpwstr>
      </vt:variant>
      <vt:variant>
        <vt:lpwstr/>
      </vt:variant>
      <vt:variant>
        <vt:i4>2228330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consultantplus://offline/ref=0052A89430011A0956AA8225AA83AB41BFC99087F0F6E37ED312DC5B7ACCA30CD7577F951665z1v6L</vt:lpwstr>
      </vt:variant>
      <vt:variant>
        <vt:lpwstr/>
      </vt:variant>
      <vt:variant>
        <vt:i4>2162790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consultantplus://offline/ref=0052A89430011A0956AA8225AA83AB41BFC99087F0F6E37ED312DC5B7ACCA30CD7577F9616661727z2v9L</vt:lpwstr>
      </vt:variant>
      <vt:variant>
        <vt:lpwstr/>
      </vt:variant>
      <vt:variant>
        <vt:i4>2228287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consultantplus://offline/ref=0052A89430011A0956AA8225AA83AB41BFC99087F0F6E37ED312DC5B7ACCA30CD7577F941F60z1v7L</vt:lpwstr>
      </vt:variant>
      <vt:variant>
        <vt:lpwstr/>
      </vt:variant>
      <vt:variant>
        <vt:i4>2228275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consultantplus://offline/ref=0052A89430011A0956AA8225AA83AB41BFC99087F0F6E37ED312DC5B7ACCA30CD7577F941F63z1v8L</vt:lpwstr>
      </vt:variant>
      <vt:variant>
        <vt:lpwstr/>
      </vt:variant>
      <vt:variant>
        <vt:i4>2228280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consultantplus://offline/ref=0052A89430011A0956AA8225AA83AB41BFC99087F0F6E37ED312DC5B7ACCA30CD7577F941F62z1v2L</vt:lpwstr>
      </vt:variant>
      <vt:variant>
        <vt:lpwstr/>
      </vt:variant>
      <vt:variant>
        <vt:i4>2228330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consultantplus://offline/ref=0052A89430011A0956AA8225AA83AB41BFC99087F0F6E37ED312DC5B7ACCA30CD7577F941E6Ez1v4L</vt:lpwstr>
      </vt:variant>
      <vt:variant>
        <vt:lpwstr/>
      </vt:variant>
      <vt:variant>
        <vt:i4>2228329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consultantplus://offline/ref=0052A89430011A0956AA8225AA83AB41BFC99C82F4FDE37ED312DC5B7ACCA30CD7577F961664z1v7L</vt:lpwstr>
      </vt:variant>
      <vt:variant>
        <vt:lpwstr/>
      </vt:variant>
      <vt:variant>
        <vt:i4>2228287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consultantplus://offline/ref=0052A89430011A0956AA8225AA83AB41BFC99C82F4FDE37ED312DC5B7ACCA30CD7577F9E1E6Fz1v3L</vt:lpwstr>
      </vt:variant>
      <vt:variant>
        <vt:lpwstr/>
      </vt:variant>
      <vt:variant>
        <vt:i4>2162792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consultantplus://offline/ref=0052A89430011A0956AA8225AA83AB41BFC99C82F4FDE37ED312DC5B7ACCA30CD7577F9616641425z2v4L</vt:lpwstr>
      </vt:variant>
      <vt:variant>
        <vt:lpwstr/>
      </vt:variant>
      <vt:variant>
        <vt:i4>2162751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consultantplus://offline/ref=0052A89430011A0956AA8225AA83AB41BFC99C82F4FDE37ED312DC5B7ACCA30CD7577F9616641422z2vDL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Zver</dc:creator>
  <cp:lastModifiedBy>Чернова Людмила Васильевна</cp:lastModifiedBy>
  <cp:revision>5</cp:revision>
  <cp:lastPrinted>2018-11-06T07:54:00Z</cp:lastPrinted>
  <dcterms:created xsi:type="dcterms:W3CDTF">2019-03-26T14:48:00Z</dcterms:created>
  <dcterms:modified xsi:type="dcterms:W3CDTF">2019-03-27T07:14:00Z</dcterms:modified>
</cp:coreProperties>
</file>